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6ED" w:rsidRPr="007346ED" w:rsidRDefault="007346ED" w:rsidP="007346ED">
      <w:pPr>
        <w:widowControl/>
        <w:spacing w:line="360" w:lineRule="auto"/>
        <w:jc w:val="center"/>
        <w:rPr>
          <w:rFonts w:asciiTheme="minorHAnsi" w:eastAsiaTheme="majorEastAsia" w:hAnsiTheme="minorHAnsi" w:cstheme="minorHAnsi"/>
          <w:b/>
          <w:kern w:val="0"/>
          <w:sz w:val="32"/>
          <w:szCs w:val="21"/>
        </w:rPr>
      </w:pPr>
      <w:r w:rsidRPr="000D5C3C">
        <w:rPr>
          <w:rFonts w:asciiTheme="minorHAnsi" w:eastAsiaTheme="majorEastAsia" w:hAnsiTheme="minorHAnsi" w:cstheme="minorHAnsi" w:hint="eastAsia"/>
          <w:b/>
          <w:kern w:val="0"/>
          <w:sz w:val="32"/>
          <w:szCs w:val="21"/>
        </w:rPr>
        <w:t>全美国际教育协会</w:t>
      </w:r>
    </w:p>
    <w:p w:rsidR="007850CB" w:rsidRDefault="00637AB0">
      <w:pPr>
        <w:widowControl/>
        <w:spacing w:line="360" w:lineRule="auto"/>
        <w:jc w:val="center"/>
        <w:rPr>
          <w:rFonts w:asciiTheme="minorHAnsi" w:eastAsiaTheme="majorEastAsia" w:hAnsiTheme="minorHAnsi" w:cstheme="minorHAnsi"/>
          <w:b/>
          <w:kern w:val="0"/>
          <w:sz w:val="32"/>
          <w:szCs w:val="32"/>
        </w:rPr>
      </w:pPr>
      <w:r>
        <w:rPr>
          <w:rFonts w:asciiTheme="minorHAnsi" w:eastAsiaTheme="majorEastAsia" w:hAnsiTheme="minorHAnsi" w:cstheme="minorHAnsi"/>
          <w:b/>
          <w:kern w:val="0"/>
          <w:sz w:val="32"/>
          <w:szCs w:val="32"/>
        </w:rPr>
        <w:t>美国加州大学河滨分校</w:t>
      </w:r>
      <w:r>
        <w:rPr>
          <w:rFonts w:asciiTheme="minorHAnsi" w:eastAsiaTheme="majorEastAsia" w:hAnsiTheme="minorHAnsi" w:cstheme="minorHAnsi" w:hint="eastAsia"/>
          <w:b/>
          <w:kern w:val="0"/>
          <w:sz w:val="32"/>
          <w:szCs w:val="32"/>
        </w:rPr>
        <w:t xml:space="preserve"> </w:t>
      </w:r>
      <w:r>
        <w:rPr>
          <w:rFonts w:asciiTheme="minorHAnsi" w:eastAsiaTheme="majorEastAsia" w:hAnsiTheme="minorHAnsi" w:cstheme="minorHAnsi" w:hint="eastAsia"/>
          <w:b/>
          <w:kern w:val="0"/>
          <w:sz w:val="32"/>
          <w:szCs w:val="32"/>
        </w:rPr>
        <w:t>教育学院</w:t>
      </w:r>
    </w:p>
    <w:p w:rsidR="007850CB" w:rsidRDefault="00637AB0">
      <w:pPr>
        <w:widowControl/>
        <w:spacing w:line="360" w:lineRule="auto"/>
        <w:jc w:val="center"/>
        <w:rPr>
          <w:rFonts w:asciiTheme="minorHAnsi" w:eastAsiaTheme="majorEastAsia" w:hAnsiTheme="minorHAnsi" w:cstheme="minorHAnsi"/>
          <w:b/>
          <w:kern w:val="0"/>
          <w:sz w:val="30"/>
          <w:szCs w:val="30"/>
        </w:rPr>
      </w:pPr>
      <w:r>
        <w:rPr>
          <w:rFonts w:asciiTheme="minorHAnsi" w:eastAsiaTheme="majorEastAsia" w:hAnsiTheme="minorHAnsi" w:cstheme="minorHAnsi" w:hint="eastAsia"/>
          <w:b/>
          <w:kern w:val="0"/>
          <w:sz w:val="30"/>
          <w:szCs w:val="30"/>
          <w:u w:val="single"/>
        </w:rPr>
        <w:t>TESOL</w:t>
      </w:r>
      <w:r>
        <w:rPr>
          <w:rFonts w:asciiTheme="minorHAnsi" w:eastAsiaTheme="majorEastAsia" w:hAnsiTheme="minorHAnsi" w:cstheme="minorHAnsi" w:hint="eastAsia"/>
          <w:b/>
          <w:kern w:val="0"/>
          <w:sz w:val="30"/>
          <w:szCs w:val="30"/>
          <w:u w:val="single"/>
        </w:rPr>
        <w:t>证书</w:t>
      </w:r>
      <w:r>
        <w:rPr>
          <w:rFonts w:asciiTheme="minorHAnsi" w:eastAsiaTheme="majorEastAsia" w:hAnsiTheme="minorHAnsi" w:cstheme="minorHAnsi" w:hint="eastAsia"/>
          <w:b/>
          <w:kern w:val="0"/>
          <w:sz w:val="30"/>
          <w:szCs w:val="30"/>
          <w:u w:val="single"/>
        </w:rPr>
        <w:t>+</w:t>
      </w:r>
      <w:r>
        <w:rPr>
          <w:rFonts w:asciiTheme="minorHAnsi" w:eastAsiaTheme="majorEastAsia" w:hAnsiTheme="minorHAnsi" w:cstheme="minorHAnsi" w:hint="eastAsia"/>
          <w:b/>
          <w:kern w:val="0"/>
          <w:sz w:val="30"/>
          <w:szCs w:val="30"/>
          <w:u w:val="single"/>
        </w:rPr>
        <w:t>（教育学硕士）</w:t>
      </w:r>
      <w:r>
        <w:rPr>
          <w:rFonts w:asciiTheme="minorHAnsi" w:eastAsiaTheme="majorEastAsia" w:hAnsiTheme="minorHAnsi" w:cstheme="minorHAnsi" w:hint="eastAsia"/>
          <w:b/>
          <w:kern w:val="0"/>
          <w:sz w:val="30"/>
          <w:szCs w:val="30"/>
        </w:rPr>
        <w:t>项目通知</w:t>
      </w:r>
    </w:p>
    <w:p w:rsidR="007850CB" w:rsidRDefault="00637AB0">
      <w:pPr>
        <w:widowControl/>
        <w:spacing w:line="360" w:lineRule="auto"/>
        <w:jc w:val="center"/>
        <w:rPr>
          <w:rFonts w:asciiTheme="minorHAnsi" w:eastAsiaTheme="majorEastAsia" w:hAnsiTheme="minorHAnsi" w:cstheme="minorHAnsi"/>
          <w:kern w:val="0"/>
          <w:szCs w:val="21"/>
        </w:rPr>
      </w:pPr>
      <w:r>
        <w:rPr>
          <w:rFonts w:asciiTheme="minorHAnsi" w:eastAsiaTheme="majorEastAsia" w:hAnsiTheme="minorHAnsi" w:cstheme="minorHAnsi"/>
          <w:kern w:val="0"/>
          <w:szCs w:val="21"/>
        </w:rPr>
        <w:t>（</w:t>
      </w:r>
      <w:r>
        <w:rPr>
          <w:rFonts w:ascii="Calibri" w:hAnsi="Calibri" w:cs="Calibri"/>
          <w:kern w:val="0"/>
          <w:szCs w:val="21"/>
        </w:rPr>
        <w:t>201</w:t>
      </w:r>
      <w:r>
        <w:rPr>
          <w:rFonts w:ascii="Calibri" w:hAnsi="Calibri" w:cs="Calibri" w:hint="eastAsia"/>
          <w:kern w:val="0"/>
          <w:szCs w:val="21"/>
        </w:rPr>
        <w:t>8</w:t>
      </w:r>
      <w:r>
        <w:rPr>
          <w:rFonts w:ascii="Calibri" w:hAnsi="Calibri" w:cs="Calibri"/>
          <w:kern w:val="0"/>
          <w:szCs w:val="21"/>
        </w:rPr>
        <w:t>年</w:t>
      </w:r>
      <w:r>
        <w:rPr>
          <w:rFonts w:ascii="Calibri" w:hAnsi="Calibri" w:cs="Calibri" w:hint="eastAsia"/>
          <w:kern w:val="0"/>
          <w:szCs w:val="21"/>
        </w:rPr>
        <w:t>春</w:t>
      </w:r>
      <w:r>
        <w:rPr>
          <w:rFonts w:ascii="Calibri" w:hAnsi="Calibri" w:cs="Calibri"/>
          <w:kern w:val="0"/>
          <w:szCs w:val="21"/>
        </w:rPr>
        <w:t>季</w:t>
      </w:r>
      <w:r>
        <w:rPr>
          <w:rFonts w:ascii="Calibri" w:hAnsi="Calibri" w:cs="Calibri" w:hint="eastAsia"/>
          <w:kern w:val="0"/>
          <w:szCs w:val="21"/>
        </w:rPr>
        <w:t>入学</w:t>
      </w:r>
      <w:r>
        <w:rPr>
          <w:rFonts w:asciiTheme="minorHAnsi" w:eastAsiaTheme="majorEastAsia" w:hAnsiTheme="minorHAnsi" w:cstheme="minorHAnsi"/>
          <w:kern w:val="0"/>
          <w:szCs w:val="21"/>
        </w:rPr>
        <w:t>）</w:t>
      </w:r>
    </w:p>
    <w:p w:rsidR="007850CB" w:rsidRDefault="007850CB">
      <w:pPr>
        <w:widowControl/>
        <w:spacing w:line="360" w:lineRule="auto"/>
        <w:jc w:val="left"/>
        <w:rPr>
          <w:rFonts w:asciiTheme="minorHAnsi" w:eastAsiaTheme="majorEastAsia" w:hAnsiTheme="minorHAnsi" w:cstheme="minorHAnsi"/>
          <w:color w:val="000000"/>
          <w:szCs w:val="21"/>
        </w:rPr>
      </w:pPr>
    </w:p>
    <w:p w:rsidR="007850CB" w:rsidRPr="000F13FA" w:rsidRDefault="00637AB0" w:rsidP="000F13FA">
      <w:pPr>
        <w:widowControl/>
        <w:numPr>
          <w:ilvl w:val="0"/>
          <w:numId w:val="1"/>
        </w:numPr>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项目介绍</w:t>
      </w:r>
    </w:p>
    <w:p w:rsidR="007850CB" w:rsidRDefault="00637AB0">
      <w:pPr>
        <w:widowControl/>
        <w:spacing w:line="360" w:lineRule="auto"/>
        <w:rPr>
          <w:rFonts w:asciiTheme="minorHAnsi" w:eastAsiaTheme="majorEastAsia" w:hAnsiTheme="minorHAnsi" w:cstheme="minorHAnsi"/>
          <w:szCs w:val="21"/>
        </w:rPr>
      </w:pPr>
      <w:r>
        <w:rPr>
          <w:rFonts w:asciiTheme="minorHAnsi" w:eastAsiaTheme="majorEastAsia" w:hAnsiTheme="minorHAnsi" w:cstheme="minorHAnsi"/>
          <w:b/>
          <w:bCs/>
          <w:kern w:val="0"/>
          <w:szCs w:val="21"/>
        </w:rPr>
        <w:t>1</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加州大学河滨分校简介</w:t>
      </w:r>
    </w:p>
    <w:p w:rsidR="007850CB" w:rsidRDefault="00637AB0">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全美最美校园”闻名于世，更以学生多样化、教学理念多样化、课程多样化为特点，位列《美国新闻与世界报道》“全美教育多样化”排名第五。</w:t>
      </w:r>
      <w:r>
        <w:rPr>
          <w:rFonts w:asciiTheme="minorHAnsi" w:eastAsiaTheme="majorEastAsia" w:hAnsiTheme="minorHAnsi" w:cstheme="minorHAnsi" w:hint="eastAsia"/>
          <w:szCs w:val="21"/>
        </w:rPr>
        <w:t>2014</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月，美国《时代》杂志评选加州大学河滨分校为美国“性价比最高”的大学。</w:t>
      </w:r>
    </w:p>
    <w:p w:rsidR="007850CB" w:rsidRDefault="00637AB0">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在</w:t>
      </w:r>
      <w:r>
        <w:rPr>
          <w:rFonts w:asciiTheme="minorHAnsi" w:eastAsiaTheme="majorEastAsia" w:hAnsiTheme="minorHAnsi" w:cstheme="minorHAnsi" w:hint="eastAsia"/>
          <w:szCs w:val="21"/>
        </w:rPr>
        <w:t>2017</w:t>
      </w:r>
      <w:r>
        <w:rPr>
          <w:rFonts w:asciiTheme="minorHAnsi" w:eastAsiaTheme="majorEastAsia" w:hAnsiTheme="minorHAnsi" w:cstheme="minorHAnsi" w:hint="eastAsia"/>
          <w:szCs w:val="21"/>
        </w:rPr>
        <w:t>年《美国新闻与世界报道》发布的美国大学权威排名中，加州大学河滨分校在</w:t>
      </w:r>
      <w:r>
        <w:rPr>
          <w:rFonts w:asciiTheme="minorHAnsi" w:eastAsiaTheme="majorEastAsia" w:hAnsiTheme="minorHAnsi" w:cstheme="minorHAnsi"/>
          <w:szCs w:val="21"/>
        </w:rPr>
        <w:t>全美公立大学中排名第</w:t>
      </w:r>
      <w:r>
        <w:rPr>
          <w:rFonts w:asciiTheme="minorHAnsi" w:eastAsiaTheme="majorEastAsia" w:hAnsiTheme="minorHAnsi" w:cstheme="minorHAnsi"/>
          <w:szCs w:val="21"/>
        </w:rPr>
        <w:t>5</w:t>
      </w:r>
      <w:r>
        <w:rPr>
          <w:rFonts w:asciiTheme="minorHAnsi" w:eastAsiaTheme="majorEastAsia" w:hAnsiTheme="minorHAnsi" w:cstheme="minorHAnsi" w:hint="eastAsia"/>
          <w:szCs w:val="21"/>
        </w:rPr>
        <w:t>6</w:t>
      </w:r>
      <w:r>
        <w:rPr>
          <w:rFonts w:asciiTheme="minorHAnsi" w:eastAsiaTheme="majorEastAsia" w:hAnsiTheme="minorHAnsi" w:cstheme="minorHAnsi"/>
          <w:szCs w:val="21"/>
        </w:rPr>
        <w:t>名、在全美</w:t>
      </w:r>
      <w:r>
        <w:rPr>
          <w:rFonts w:asciiTheme="minorHAnsi" w:eastAsiaTheme="majorEastAsia" w:hAnsiTheme="minorHAnsi" w:cstheme="minorHAnsi"/>
          <w:szCs w:val="21"/>
        </w:rPr>
        <w:t>4000</w:t>
      </w:r>
      <w:r>
        <w:rPr>
          <w:rFonts w:asciiTheme="minorHAnsi" w:eastAsiaTheme="majorEastAsia" w:hAnsiTheme="minorHAnsi" w:cstheme="minorHAnsi"/>
          <w:szCs w:val="21"/>
        </w:rPr>
        <w:t>多所高校综合排名第</w:t>
      </w:r>
      <w:r>
        <w:rPr>
          <w:rFonts w:asciiTheme="minorHAnsi" w:eastAsiaTheme="majorEastAsia" w:hAnsiTheme="minorHAnsi" w:cstheme="minorHAnsi"/>
          <w:szCs w:val="21"/>
        </w:rPr>
        <w:t>11</w:t>
      </w:r>
      <w:r>
        <w:rPr>
          <w:rFonts w:asciiTheme="minorHAnsi" w:eastAsiaTheme="majorEastAsia" w:hAnsiTheme="minorHAnsi" w:cstheme="minorHAnsi" w:hint="eastAsia"/>
          <w:szCs w:val="21"/>
        </w:rPr>
        <w:t>8</w:t>
      </w:r>
      <w:r>
        <w:rPr>
          <w:rFonts w:asciiTheme="minorHAnsi" w:eastAsiaTheme="majorEastAsia" w:hAnsiTheme="minorHAnsi" w:cstheme="minorHAnsi"/>
          <w:szCs w:val="21"/>
        </w:rPr>
        <w:t>名；在</w:t>
      </w:r>
      <w:r>
        <w:rPr>
          <w:rFonts w:asciiTheme="minorHAnsi" w:hAnsiTheme="minorHAnsi" w:cstheme="minorHAnsi"/>
          <w:szCs w:val="21"/>
        </w:rPr>
        <w:t>上海交通大学发布的</w:t>
      </w:r>
      <w:r>
        <w:rPr>
          <w:rFonts w:asciiTheme="minorHAnsi" w:eastAsiaTheme="majorEastAsia" w:hAnsiTheme="minorHAnsi" w:cstheme="minorHAnsi"/>
          <w:szCs w:val="21"/>
        </w:rPr>
        <w:t>全球高校学术排名中，河滨分校位于第</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50</w:t>
      </w:r>
      <w:r>
        <w:rPr>
          <w:rFonts w:asciiTheme="minorHAnsi" w:eastAsiaTheme="majorEastAsia" w:hAnsiTheme="minorHAnsi" w:cstheme="minorHAnsi"/>
          <w:szCs w:val="21"/>
        </w:rPr>
        <w:t>到第</w:t>
      </w:r>
      <w:r>
        <w:rPr>
          <w:rFonts w:asciiTheme="minorHAnsi" w:eastAsiaTheme="majorEastAsia" w:hAnsiTheme="minorHAnsi" w:cstheme="minorHAnsi" w:hint="eastAsia"/>
          <w:szCs w:val="21"/>
        </w:rPr>
        <w:t>200</w:t>
      </w:r>
      <w:r>
        <w:rPr>
          <w:rFonts w:asciiTheme="minorHAnsi" w:eastAsiaTheme="majorEastAsia" w:hAnsiTheme="minorHAnsi" w:cstheme="minorHAnsi"/>
          <w:szCs w:val="21"/>
        </w:rPr>
        <w:t>名；在</w:t>
      </w:r>
      <w:r>
        <w:rPr>
          <w:rFonts w:asciiTheme="minorHAnsi" w:hAnsiTheme="minorHAnsi" w:cstheme="minorHAnsi"/>
          <w:szCs w:val="21"/>
        </w:rPr>
        <w:t>201</w:t>
      </w:r>
      <w:r>
        <w:rPr>
          <w:rFonts w:asciiTheme="minorHAnsi" w:hAnsiTheme="minorHAnsi" w:cstheme="minorHAnsi" w:hint="eastAsia"/>
          <w:szCs w:val="21"/>
        </w:rPr>
        <w:t>6</w:t>
      </w:r>
      <w:r>
        <w:rPr>
          <w:rFonts w:asciiTheme="minorHAnsi" w:hAnsiTheme="minorHAnsi" w:cstheme="minorHAnsi"/>
          <w:szCs w:val="21"/>
        </w:rPr>
        <w:t xml:space="preserve"> Times</w:t>
      </w:r>
      <w:r>
        <w:rPr>
          <w:rFonts w:asciiTheme="minorHAnsi" w:hAnsiTheme="minorHAnsi" w:cstheme="minorHAnsi"/>
          <w:szCs w:val="21"/>
        </w:rPr>
        <w:t>世界大学排名中，河滨分校位列第</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65</w:t>
      </w:r>
      <w:r>
        <w:rPr>
          <w:rFonts w:asciiTheme="minorHAnsi" w:eastAsiaTheme="majorEastAsia" w:hAnsiTheme="minorHAnsi" w:cstheme="minorHAnsi"/>
          <w:szCs w:val="21"/>
        </w:rPr>
        <w:t>位。</w:t>
      </w:r>
      <w:r>
        <w:rPr>
          <w:rFonts w:asciiTheme="minorHAnsi" w:eastAsiaTheme="majorEastAsia" w:hAnsiTheme="minorHAnsi" w:cstheme="minorHAnsi" w:hint="eastAsia"/>
          <w:szCs w:val="21"/>
        </w:rPr>
        <w:t>加州大学河滨分校教育学院于</w:t>
      </w:r>
      <w:r>
        <w:rPr>
          <w:rFonts w:asciiTheme="minorHAnsi" w:eastAsiaTheme="majorEastAsia" w:hAnsiTheme="minorHAnsi" w:cstheme="minorHAnsi" w:hint="eastAsia"/>
          <w:szCs w:val="21"/>
        </w:rPr>
        <w:t>1969</w:t>
      </w:r>
      <w:r>
        <w:rPr>
          <w:rFonts w:asciiTheme="minorHAnsi" w:eastAsiaTheme="majorEastAsia" w:hAnsiTheme="minorHAnsi" w:cstheme="minorHAnsi" w:hint="eastAsia"/>
          <w:szCs w:val="21"/>
        </w:rPr>
        <w:t>年成立，是加州大学系统中最早开设本科教育学专业的分校，目前授予教师资格证书、教育相关专业的硕士及博士学位。</w:t>
      </w:r>
    </w:p>
    <w:p w:rsidR="007850CB" w:rsidRDefault="007850CB">
      <w:pPr>
        <w:spacing w:line="360" w:lineRule="auto"/>
        <w:rPr>
          <w:rFonts w:asciiTheme="minorHAnsi" w:eastAsiaTheme="majorEastAsia" w:hAnsiTheme="minorHAnsi" w:cstheme="minorHAnsi"/>
          <w:szCs w:val="21"/>
        </w:rPr>
      </w:pPr>
    </w:p>
    <w:p w:rsidR="007850CB" w:rsidRDefault="00637AB0">
      <w:pPr>
        <w:widowControl/>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2</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b/>
          <w:szCs w:val="21"/>
        </w:rPr>
        <w:t>访学</w:t>
      </w:r>
      <w:r>
        <w:rPr>
          <w:rFonts w:asciiTheme="minorHAnsi" w:eastAsiaTheme="majorEastAsia" w:hAnsiTheme="minorHAnsi" w:cstheme="minorHAnsi" w:hint="eastAsia"/>
          <w:b/>
          <w:szCs w:val="21"/>
        </w:rPr>
        <w:t>项目及时间介绍</w:t>
      </w:r>
    </w:p>
    <w:p w:rsidR="007850CB" w:rsidRDefault="00637AB0">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本项目面向已经在本校完成至少大学一年级学习的优秀学生。</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通过选拔的学生参加的项目分为三个阶段：</w:t>
      </w:r>
    </w:p>
    <w:p w:rsidR="007850CB" w:rsidRDefault="00637AB0">
      <w:pPr>
        <w:widowControl/>
        <w:spacing w:line="360" w:lineRule="auto"/>
        <w:ind w:firstLineChars="200" w:firstLine="422"/>
        <w:rPr>
          <w:rFonts w:asciiTheme="minorHAnsi" w:eastAsiaTheme="majorEastAsia" w:hAnsiTheme="minorHAnsi" w:cstheme="minorHAnsi"/>
          <w:b/>
          <w:szCs w:val="21"/>
          <w:u w:val="single"/>
        </w:rPr>
      </w:pPr>
      <w:r>
        <w:rPr>
          <w:rFonts w:asciiTheme="minorHAnsi" w:eastAsiaTheme="majorEastAsia" w:hAnsiTheme="minorHAnsi" w:cstheme="minorHAnsi" w:hint="eastAsia"/>
          <w:b/>
          <w:szCs w:val="21"/>
          <w:u w:val="single"/>
        </w:rPr>
        <w:t>第一阶段：学习</w:t>
      </w:r>
      <w:r>
        <w:rPr>
          <w:rFonts w:asciiTheme="minorHAnsi" w:eastAsiaTheme="majorEastAsia" w:hAnsiTheme="minorHAnsi" w:cstheme="minorHAnsi" w:hint="eastAsia"/>
          <w:b/>
          <w:szCs w:val="21"/>
          <w:u w:val="single"/>
        </w:rPr>
        <w:t>TESOL</w:t>
      </w:r>
      <w:r>
        <w:rPr>
          <w:rFonts w:asciiTheme="minorHAnsi" w:eastAsiaTheme="majorEastAsia" w:hAnsiTheme="minorHAnsi" w:cstheme="minorHAnsi" w:hint="eastAsia"/>
          <w:b/>
          <w:szCs w:val="21"/>
          <w:u w:val="single"/>
        </w:rPr>
        <w:t>证书课程</w:t>
      </w:r>
      <w:r>
        <w:rPr>
          <w:rFonts w:asciiTheme="minorHAnsi" w:eastAsiaTheme="majorEastAsia" w:hAnsiTheme="minorHAnsi" w:cstheme="minorHAnsi"/>
          <w:b/>
          <w:szCs w:val="21"/>
          <w:u w:val="single"/>
        </w:rPr>
        <w:t xml:space="preserve"> </w:t>
      </w:r>
    </w:p>
    <w:p w:rsidR="007850CB" w:rsidRDefault="00637AB0">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通过选拔的学生在加州大学河滨分校学习</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课程。</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，即</w:t>
      </w:r>
      <w:r>
        <w:rPr>
          <w:rFonts w:asciiTheme="minorHAnsi" w:eastAsiaTheme="majorEastAsia" w:hAnsiTheme="minorHAnsi" w:cstheme="minorHAnsi" w:hint="eastAsia"/>
          <w:szCs w:val="21"/>
        </w:rPr>
        <w:t>Teaching English to Speakers of Other Languages</w:t>
      </w:r>
      <w:r>
        <w:rPr>
          <w:rFonts w:asciiTheme="minorHAnsi" w:eastAsiaTheme="majorEastAsia" w:hAnsiTheme="minorHAnsi" w:cstheme="minorHAnsi" w:hint="eastAsia"/>
          <w:szCs w:val="21"/>
        </w:rPr>
        <w:t>，意为国际英语教师资格证书，</w:t>
      </w:r>
      <w:r>
        <w:rPr>
          <w:rFonts w:asciiTheme="minorHAnsi" w:eastAsiaTheme="majorEastAsia" w:hAnsiTheme="minorHAnsi" w:cstheme="minorHAnsi" w:hint="eastAsia"/>
          <w:szCs w:val="21"/>
        </w:rPr>
        <w:t xml:space="preserve"> TESOL</w:t>
      </w:r>
      <w:r>
        <w:rPr>
          <w:rFonts w:asciiTheme="minorHAnsi" w:eastAsiaTheme="majorEastAsia" w:hAnsiTheme="minorHAnsi" w:cstheme="minorHAnsi" w:hint="eastAsia"/>
          <w:szCs w:val="21"/>
        </w:rPr>
        <w:t>资格证书全球通用，在国际英语教学界受到广泛认可，拥有</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证书者能够进入英语教学的全球职业市场。加州大学河滨分校国际教育项目部（</w:t>
      </w:r>
      <w:r>
        <w:rPr>
          <w:rFonts w:asciiTheme="minorHAnsi" w:eastAsiaTheme="majorEastAsia" w:hAnsiTheme="minorHAnsi" w:cstheme="minorHAnsi" w:hint="eastAsia"/>
          <w:szCs w:val="21"/>
        </w:rPr>
        <w:t>UCR Extension</w:t>
      </w:r>
      <w:r>
        <w:rPr>
          <w:rFonts w:asciiTheme="minorHAnsi" w:eastAsiaTheme="majorEastAsia" w:hAnsiTheme="minorHAnsi" w:cstheme="minorHAnsi" w:hint="eastAsia"/>
          <w:szCs w:val="21"/>
        </w:rPr>
        <w:t>）是加州大学河滨分校专门负责国际访学生和继</w:t>
      </w:r>
      <w:r>
        <w:rPr>
          <w:rFonts w:asciiTheme="minorHAnsi" w:eastAsiaTheme="majorEastAsia" w:hAnsiTheme="minorHAnsi" w:cstheme="minorHAnsi" w:hint="eastAsia"/>
          <w:szCs w:val="21"/>
        </w:rPr>
        <w:lastRenderedPageBreak/>
        <w:t>续教育的部门，已经有近</w:t>
      </w:r>
      <w:r>
        <w:rPr>
          <w:rFonts w:asciiTheme="minorHAnsi" w:eastAsiaTheme="majorEastAsia" w:hAnsiTheme="minorHAnsi" w:cstheme="minorHAnsi" w:hint="eastAsia"/>
          <w:szCs w:val="21"/>
        </w:rPr>
        <w:t>40</w:t>
      </w:r>
      <w:r>
        <w:rPr>
          <w:rFonts w:asciiTheme="minorHAnsi" w:eastAsiaTheme="majorEastAsia" w:hAnsiTheme="minorHAnsi" w:cstheme="minorHAnsi" w:hint="eastAsia"/>
          <w:szCs w:val="21"/>
        </w:rPr>
        <w:t>年开设</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课程的丰富经验，</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证书由</w:t>
      </w:r>
      <w:r>
        <w:rPr>
          <w:rFonts w:asciiTheme="minorHAnsi" w:eastAsiaTheme="majorEastAsia" w:hAnsiTheme="minorHAnsi" w:cstheme="minorHAnsi" w:hint="eastAsia"/>
          <w:szCs w:val="21"/>
        </w:rPr>
        <w:t>UCR Extension</w:t>
      </w:r>
      <w:r>
        <w:rPr>
          <w:rFonts w:asciiTheme="minorHAnsi" w:eastAsiaTheme="majorEastAsia" w:hAnsiTheme="minorHAnsi" w:cstheme="minorHAnsi" w:hint="eastAsia"/>
          <w:szCs w:val="21"/>
        </w:rPr>
        <w:t>颁发。学生同时获得加州大学河滨分校的正式成绩单及学分</w:t>
      </w:r>
      <w:r w:rsidRPr="00026C3D">
        <w:rPr>
          <w:rFonts w:asciiTheme="minorHAnsi" w:eastAsiaTheme="majorEastAsia" w:hAnsiTheme="minorHAnsi" w:cstheme="minorHAnsi" w:hint="eastAsia"/>
          <w:szCs w:val="21"/>
        </w:rPr>
        <w:t>，</w:t>
      </w:r>
      <w:r w:rsidRPr="00026C3D">
        <w:rPr>
          <w:rFonts w:asciiTheme="minorHAnsi" w:eastAsiaTheme="majorEastAsia" w:hAnsiTheme="minorHAnsi" w:cstheme="minorHAnsi"/>
          <w:szCs w:val="21"/>
        </w:rPr>
        <w:t>经</w:t>
      </w:r>
      <w:r w:rsidRPr="00026C3D">
        <w:rPr>
          <w:rFonts w:asciiTheme="minorHAnsi" w:eastAsiaTheme="majorEastAsia" w:hAnsiTheme="minorHAnsi" w:cstheme="minorHAnsi" w:hint="eastAsia"/>
          <w:szCs w:val="21"/>
        </w:rPr>
        <w:t>本校</w:t>
      </w:r>
      <w:r w:rsidRPr="00026C3D">
        <w:rPr>
          <w:rFonts w:asciiTheme="minorHAnsi" w:eastAsiaTheme="majorEastAsia" w:hAnsiTheme="minorHAnsi" w:cstheme="minorHAnsi"/>
          <w:szCs w:val="21"/>
        </w:rPr>
        <w:t>教务处</w:t>
      </w:r>
      <w:r w:rsidRPr="00026C3D">
        <w:rPr>
          <w:rFonts w:asciiTheme="minorHAnsi" w:eastAsiaTheme="majorEastAsia" w:hAnsiTheme="minorHAnsi" w:cstheme="minorHAnsi" w:hint="eastAsia"/>
          <w:szCs w:val="21"/>
        </w:rPr>
        <w:t>获院系评估</w:t>
      </w:r>
      <w:r w:rsidRPr="00026C3D">
        <w:rPr>
          <w:rFonts w:asciiTheme="minorHAnsi" w:eastAsiaTheme="majorEastAsia" w:hAnsiTheme="minorHAnsi" w:cstheme="minorHAnsi"/>
          <w:szCs w:val="21"/>
        </w:rPr>
        <w:t>认可的学分可转为本校学分。</w:t>
      </w:r>
      <w:r w:rsidRPr="00026C3D">
        <w:rPr>
          <w:rFonts w:asciiTheme="minorHAnsi" w:eastAsiaTheme="majorEastAsia" w:hAnsiTheme="minorHAnsi" w:cstheme="minorHAnsi" w:hint="eastAsia"/>
          <w:szCs w:val="21"/>
        </w:rPr>
        <w:t>（根据各校具体情况）。学生完成一学期的</w:t>
      </w:r>
      <w:r>
        <w:rPr>
          <w:rFonts w:asciiTheme="minorHAnsi" w:eastAsiaTheme="majorEastAsia" w:hAnsiTheme="minorHAnsi" w:cstheme="minorHAnsi" w:hint="eastAsia"/>
          <w:szCs w:val="21"/>
        </w:rPr>
        <w:t>学习并通过考核后，可获得</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证书。</w:t>
      </w:r>
    </w:p>
    <w:p w:rsidR="007850CB" w:rsidRDefault="00637AB0">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面向不同英语水平的学生，</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课程提供不同的入学路径：</w:t>
      </w:r>
    </w:p>
    <w:p w:rsidR="007850CB" w:rsidRDefault="00637AB0">
      <w:pPr>
        <w:widowControl/>
        <w:spacing w:line="360" w:lineRule="auto"/>
        <w:ind w:firstLine="420"/>
        <w:rPr>
          <w:rFonts w:asciiTheme="minorHAnsi" w:eastAsiaTheme="majorEastAsia" w:hAnsiTheme="minorHAnsi" w:cstheme="minorHAnsi"/>
          <w:b/>
          <w:color w:val="FF0000"/>
          <w:szCs w:val="21"/>
        </w:rPr>
      </w:pPr>
      <w:r>
        <w:rPr>
          <w:rFonts w:asciiTheme="minorHAnsi" w:eastAsiaTheme="majorEastAsia" w:hAnsiTheme="minorHAnsi" w:cstheme="minorHAnsi" w:hint="eastAsia"/>
          <w:b/>
          <w:szCs w:val="21"/>
        </w:rPr>
        <w:t>1</w:t>
      </w:r>
      <w:r>
        <w:rPr>
          <w:rFonts w:asciiTheme="minorHAnsi" w:eastAsiaTheme="majorEastAsia" w:hAnsiTheme="minorHAnsi" w:cstheme="minorHAnsi" w:hint="eastAsia"/>
          <w:b/>
          <w:szCs w:val="21"/>
        </w:rPr>
        <w:t>）路径一：</w:t>
      </w:r>
      <w:r>
        <w:rPr>
          <w:rFonts w:asciiTheme="minorHAnsi" w:eastAsiaTheme="majorEastAsia" w:hAnsiTheme="minorHAnsi" w:cstheme="minorHAnsi" w:hint="eastAsia"/>
          <w:b/>
          <w:szCs w:val="21"/>
        </w:rPr>
        <w:t>1</w:t>
      </w:r>
      <w:r>
        <w:rPr>
          <w:rFonts w:asciiTheme="minorHAnsi" w:eastAsiaTheme="majorEastAsia" w:hAnsiTheme="minorHAnsi" w:cstheme="minorHAnsi" w:hint="eastAsia"/>
          <w:b/>
          <w:szCs w:val="21"/>
        </w:rPr>
        <w:t>学期（</w:t>
      </w:r>
      <w:r>
        <w:rPr>
          <w:rFonts w:asciiTheme="minorHAnsi" w:eastAsiaTheme="majorEastAsia" w:hAnsiTheme="minorHAnsi" w:cstheme="minorHAnsi" w:hint="eastAsia"/>
          <w:b/>
          <w:szCs w:val="21"/>
        </w:rPr>
        <w:t>3</w:t>
      </w:r>
      <w:r>
        <w:rPr>
          <w:rFonts w:asciiTheme="minorHAnsi" w:eastAsiaTheme="majorEastAsia" w:hAnsiTheme="minorHAnsi" w:cstheme="minorHAnsi" w:hint="eastAsia"/>
          <w:b/>
          <w:szCs w:val="21"/>
        </w:rPr>
        <w:t>个月）</w:t>
      </w:r>
      <w:r>
        <w:rPr>
          <w:rFonts w:asciiTheme="minorHAnsi" w:eastAsiaTheme="majorEastAsia" w:hAnsiTheme="minorHAnsi" w:cstheme="minorHAnsi" w:hint="eastAsia"/>
          <w:b/>
          <w:szCs w:val="21"/>
        </w:rPr>
        <w:t>TESOL</w:t>
      </w:r>
      <w:r>
        <w:rPr>
          <w:rFonts w:asciiTheme="minorHAnsi" w:eastAsiaTheme="majorEastAsia" w:hAnsiTheme="minorHAnsi" w:cstheme="minorHAnsi" w:hint="eastAsia"/>
          <w:b/>
          <w:szCs w:val="21"/>
        </w:rPr>
        <w:t>证书，</w:t>
      </w:r>
      <w:r>
        <w:rPr>
          <w:rFonts w:asciiTheme="minorHAnsi" w:eastAsiaTheme="majorEastAsia" w:hAnsiTheme="minorHAnsi" w:cstheme="minorHAnsi" w:hint="eastAsia"/>
          <w:b/>
          <w:szCs w:val="21"/>
        </w:rPr>
        <w:t>2018</w:t>
      </w:r>
      <w:r>
        <w:rPr>
          <w:rFonts w:asciiTheme="minorHAnsi" w:eastAsiaTheme="majorEastAsia" w:hAnsiTheme="minorHAnsi" w:cstheme="minorHAnsi" w:hint="eastAsia"/>
          <w:b/>
          <w:szCs w:val="21"/>
        </w:rPr>
        <w:t>年</w:t>
      </w:r>
      <w:r>
        <w:rPr>
          <w:rFonts w:asciiTheme="minorHAnsi" w:eastAsiaTheme="majorEastAsia" w:hAnsiTheme="minorHAnsi" w:cstheme="minorHAnsi" w:hint="eastAsia"/>
          <w:b/>
          <w:szCs w:val="21"/>
        </w:rPr>
        <w:t>3</w:t>
      </w:r>
      <w:r>
        <w:rPr>
          <w:rFonts w:asciiTheme="minorHAnsi" w:eastAsiaTheme="majorEastAsia" w:hAnsiTheme="minorHAnsi" w:cstheme="minorHAnsi" w:hint="eastAsia"/>
          <w:b/>
          <w:szCs w:val="21"/>
        </w:rPr>
        <w:t>月</w:t>
      </w:r>
      <w:r>
        <w:rPr>
          <w:rFonts w:asciiTheme="minorHAnsi" w:eastAsiaTheme="majorEastAsia" w:hAnsiTheme="minorHAnsi" w:cstheme="minorHAnsi" w:hint="eastAsia"/>
          <w:b/>
          <w:szCs w:val="21"/>
        </w:rPr>
        <w:t>26</w:t>
      </w:r>
      <w:r>
        <w:rPr>
          <w:rFonts w:asciiTheme="minorHAnsi" w:eastAsiaTheme="majorEastAsia" w:hAnsiTheme="minorHAnsi" w:cstheme="minorHAnsi" w:hint="eastAsia"/>
          <w:b/>
          <w:szCs w:val="21"/>
        </w:rPr>
        <w:t>日</w:t>
      </w:r>
      <w:r>
        <w:rPr>
          <w:rFonts w:asciiTheme="minorHAnsi" w:eastAsiaTheme="majorEastAsia" w:hAnsiTheme="minorHAnsi" w:cstheme="minorHAnsi" w:hint="eastAsia"/>
          <w:b/>
          <w:szCs w:val="21"/>
        </w:rPr>
        <w:t xml:space="preserve"> </w:t>
      </w:r>
      <w:r>
        <w:rPr>
          <w:rFonts w:asciiTheme="minorHAnsi" w:eastAsiaTheme="majorEastAsia" w:hAnsiTheme="minorHAnsi" w:cstheme="minorHAnsi" w:hint="eastAsia"/>
          <w:b/>
          <w:szCs w:val="21"/>
        </w:rPr>
        <w:t>–</w:t>
      </w:r>
      <w:r>
        <w:rPr>
          <w:rFonts w:asciiTheme="minorHAnsi" w:eastAsiaTheme="majorEastAsia" w:hAnsiTheme="minorHAnsi" w:cstheme="minorHAnsi" w:hint="eastAsia"/>
          <w:b/>
          <w:szCs w:val="21"/>
        </w:rPr>
        <w:t xml:space="preserve"> 2018</w:t>
      </w:r>
      <w:r>
        <w:rPr>
          <w:rFonts w:asciiTheme="minorHAnsi" w:eastAsiaTheme="majorEastAsia" w:hAnsiTheme="minorHAnsi" w:cstheme="minorHAnsi" w:hint="eastAsia"/>
          <w:b/>
          <w:szCs w:val="21"/>
        </w:rPr>
        <w:t>年</w:t>
      </w:r>
      <w:r>
        <w:rPr>
          <w:rFonts w:asciiTheme="minorHAnsi" w:eastAsiaTheme="majorEastAsia" w:hAnsiTheme="minorHAnsi" w:cstheme="minorHAnsi" w:hint="eastAsia"/>
          <w:b/>
          <w:szCs w:val="21"/>
        </w:rPr>
        <w:t>6</w:t>
      </w:r>
      <w:r>
        <w:rPr>
          <w:rFonts w:asciiTheme="minorHAnsi" w:eastAsiaTheme="majorEastAsia" w:hAnsiTheme="minorHAnsi" w:cstheme="minorHAnsi" w:hint="eastAsia"/>
          <w:b/>
          <w:szCs w:val="21"/>
        </w:rPr>
        <w:t>月</w:t>
      </w:r>
      <w:r>
        <w:rPr>
          <w:rFonts w:asciiTheme="minorHAnsi" w:eastAsiaTheme="majorEastAsia" w:hAnsiTheme="minorHAnsi" w:cstheme="minorHAnsi" w:hint="eastAsia"/>
          <w:b/>
          <w:szCs w:val="21"/>
        </w:rPr>
        <w:t>15</w:t>
      </w:r>
      <w:r>
        <w:rPr>
          <w:rFonts w:asciiTheme="minorHAnsi" w:eastAsiaTheme="majorEastAsia" w:hAnsiTheme="minorHAnsi" w:cstheme="minorHAnsi" w:hint="eastAsia"/>
          <w:b/>
          <w:szCs w:val="21"/>
        </w:rPr>
        <w:t>日</w:t>
      </w:r>
    </w:p>
    <w:p w:rsidR="007850CB" w:rsidRDefault="00637AB0">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申请人达到</w:t>
      </w:r>
      <w:r>
        <w:rPr>
          <w:rFonts w:asciiTheme="minorHAnsi" w:eastAsiaTheme="majorEastAsia" w:hAnsiTheme="minorHAnsi" w:cstheme="minorHAnsi" w:hint="eastAsia"/>
          <w:szCs w:val="21"/>
          <w:u w:val="single"/>
        </w:rPr>
        <w:t>托福</w:t>
      </w:r>
      <w:r>
        <w:rPr>
          <w:rFonts w:asciiTheme="minorHAnsi" w:eastAsiaTheme="majorEastAsia" w:hAnsiTheme="minorHAnsi" w:cstheme="minorHAnsi" w:hint="eastAsia"/>
          <w:szCs w:val="21"/>
          <w:u w:val="single"/>
        </w:rPr>
        <w:t>8</w:t>
      </w:r>
      <w:r>
        <w:rPr>
          <w:rFonts w:asciiTheme="minorHAnsi" w:eastAsiaTheme="majorEastAsia" w:hAnsiTheme="minorHAnsi" w:cstheme="minorHAnsi"/>
          <w:szCs w:val="21"/>
          <w:u w:val="single"/>
        </w:rPr>
        <w:t>0</w:t>
      </w:r>
      <w:r>
        <w:rPr>
          <w:rFonts w:asciiTheme="minorHAnsi" w:eastAsiaTheme="majorEastAsia" w:hAnsiTheme="minorHAnsi" w:cstheme="minorHAnsi" w:hint="eastAsia"/>
          <w:szCs w:val="21"/>
          <w:u w:val="single"/>
        </w:rPr>
        <w:t>分（口语不低于</w:t>
      </w:r>
      <w:r>
        <w:rPr>
          <w:rFonts w:asciiTheme="minorHAnsi" w:eastAsiaTheme="majorEastAsia" w:hAnsiTheme="minorHAnsi" w:cstheme="minorHAnsi"/>
          <w:szCs w:val="21"/>
          <w:u w:val="single"/>
        </w:rPr>
        <w:t>2</w:t>
      </w:r>
      <w:r>
        <w:rPr>
          <w:rFonts w:asciiTheme="minorHAnsi" w:eastAsiaTheme="majorEastAsia" w:hAnsiTheme="minorHAnsi" w:cstheme="minorHAnsi" w:hint="eastAsia"/>
          <w:szCs w:val="21"/>
          <w:u w:val="single"/>
        </w:rPr>
        <w:t>3</w:t>
      </w:r>
      <w:r>
        <w:rPr>
          <w:rFonts w:asciiTheme="minorHAnsi" w:eastAsiaTheme="majorEastAsia" w:hAnsiTheme="minorHAnsi" w:cstheme="minorHAnsi" w:hint="eastAsia"/>
          <w:szCs w:val="21"/>
          <w:u w:val="single"/>
        </w:rPr>
        <w:t>分）；或雅思</w:t>
      </w:r>
      <w:r>
        <w:rPr>
          <w:rFonts w:asciiTheme="minorHAnsi" w:eastAsiaTheme="majorEastAsia" w:hAnsiTheme="minorHAnsi" w:cstheme="minorHAnsi"/>
          <w:szCs w:val="21"/>
          <w:u w:val="single"/>
        </w:rPr>
        <w:t>6</w:t>
      </w:r>
      <w:r>
        <w:rPr>
          <w:rFonts w:asciiTheme="minorHAnsi" w:eastAsiaTheme="majorEastAsia" w:hAnsiTheme="minorHAnsi" w:cstheme="minorHAnsi" w:hint="eastAsia"/>
          <w:szCs w:val="21"/>
          <w:u w:val="single"/>
        </w:rPr>
        <w:t>.5</w:t>
      </w:r>
      <w:r>
        <w:rPr>
          <w:rFonts w:asciiTheme="minorHAnsi" w:eastAsiaTheme="majorEastAsia" w:hAnsiTheme="minorHAnsi" w:cstheme="minorHAnsi" w:hint="eastAsia"/>
          <w:szCs w:val="21"/>
          <w:u w:val="single"/>
        </w:rPr>
        <w:t>分（口语不低于</w:t>
      </w:r>
      <w:r>
        <w:rPr>
          <w:rFonts w:asciiTheme="minorHAnsi" w:eastAsiaTheme="majorEastAsia" w:hAnsiTheme="minorHAnsi" w:cstheme="minorHAnsi"/>
          <w:szCs w:val="21"/>
          <w:u w:val="single"/>
        </w:rPr>
        <w:t>6</w:t>
      </w:r>
      <w:r>
        <w:rPr>
          <w:rFonts w:asciiTheme="minorHAnsi" w:eastAsiaTheme="majorEastAsia" w:hAnsiTheme="minorHAnsi" w:cstheme="minorHAnsi" w:hint="eastAsia"/>
          <w:szCs w:val="21"/>
          <w:u w:val="single"/>
        </w:rPr>
        <w:t>.0</w:t>
      </w:r>
      <w:r>
        <w:rPr>
          <w:rFonts w:asciiTheme="minorHAnsi" w:eastAsiaTheme="majorEastAsia" w:hAnsiTheme="minorHAnsi" w:cstheme="minorHAnsi" w:hint="eastAsia"/>
          <w:szCs w:val="21"/>
          <w:u w:val="single"/>
        </w:rPr>
        <w:t>分）</w:t>
      </w:r>
      <w:r>
        <w:rPr>
          <w:rFonts w:asciiTheme="minorHAnsi" w:eastAsiaTheme="majorEastAsia" w:hAnsiTheme="minorHAnsi" w:cstheme="minorHAnsi" w:hint="eastAsia"/>
          <w:szCs w:val="21"/>
        </w:rPr>
        <w:t>；或通过加州大学河滨分校的在线语言测试。学生一学期需修读至少</w:t>
      </w:r>
      <w:r>
        <w:rPr>
          <w:rFonts w:asciiTheme="minorHAnsi" w:eastAsiaTheme="majorEastAsia" w:hAnsiTheme="minorHAnsi" w:cstheme="minorHAnsi" w:hint="eastAsia"/>
          <w:szCs w:val="21"/>
        </w:rPr>
        <w:t>12</w:t>
      </w:r>
      <w:r>
        <w:rPr>
          <w:rFonts w:asciiTheme="minorHAnsi" w:eastAsiaTheme="majorEastAsia" w:hAnsiTheme="minorHAnsi" w:cstheme="minorHAnsi" w:hint="eastAsia"/>
          <w:szCs w:val="21"/>
        </w:rPr>
        <w:t>个学分的课程，学习英语教学基础课程、</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框架与方法、语法结构与教学方法、语言学与语言能力提高、听力与口语教学方法等课程。</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如通过内测进入项目，在学期结束时，必须重新参加托福或雅思考试，并达到托福</w:t>
      </w:r>
      <w:r>
        <w:rPr>
          <w:rFonts w:asciiTheme="minorHAnsi" w:eastAsiaTheme="majorEastAsia" w:hAnsiTheme="minorHAnsi" w:cstheme="minorHAnsi" w:hint="eastAsia"/>
          <w:szCs w:val="21"/>
        </w:rPr>
        <w:t>8</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分（口语不低于</w:t>
      </w:r>
      <w:r>
        <w:rPr>
          <w:rFonts w:asciiTheme="minorHAnsi" w:eastAsiaTheme="majorEastAsia" w:hAnsiTheme="minorHAnsi" w:cstheme="minorHAnsi"/>
          <w:szCs w:val="21"/>
        </w:rPr>
        <w:t>2</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分）；或雅思</w:t>
      </w:r>
      <w:r>
        <w:rPr>
          <w:rFonts w:asciiTheme="minorHAnsi" w:eastAsiaTheme="majorEastAsia" w:hAnsiTheme="minorHAnsi" w:cstheme="minorHAnsi"/>
          <w:szCs w:val="21"/>
        </w:rPr>
        <w:t>6</w:t>
      </w:r>
      <w:r>
        <w:rPr>
          <w:rFonts w:asciiTheme="minorHAnsi" w:eastAsiaTheme="majorEastAsia" w:hAnsiTheme="minorHAnsi" w:cstheme="minorHAnsi" w:hint="eastAsia"/>
          <w:szCs w:val="21"/>
        </w:rPr>
        <w:t>.5</w:t>
      </w:r>
      <w:r>
        <w:rPr>
          <w:rFonts w:asciiTheme="minorHAnsi" w:eastAsiaTheme="majorEastAsia" w:hAnsiTheme="minorHAnsi" w:cstheme="minorHAnsi" w:hint="eastAsia"/>
          <w:szCs w:val="21"/>
        </w:rPr>
        <w:t>分（口语不低于</w:t>
      </w:r>
      <w:r>
        <w:rPr>
          <w:rFonts w:asciiTheme="minorHAnsi" w:eastAsiaTheme="majorEastAsia" w:hAnsiTheme="minorHAnsi" w:cstheme="minorHAnsi"/>
          <w:szCs w:val="21"/>
        </w:rPr>
        <w:t>6</w:t>
      </w:r>
      <w:r>
        <w:rPr>
          <w:rFonts w:asciiTheme="minorHAnsi" w:eastAsiaTheme="majorEastAsia" w:hAnsiTheme="minorHAnsi" w:cstheme="minorHAnsi" w:hint="eastAsia"/>
          <w:szCs w:val="21"/>
        </w:rPr>
        <w:t>.0</w:t>
      </w:r>
      <w:r>
        <w:rPr>
          <w:rFonts w:asciiTheme="minorHAnsi" w:eastAsiaTheme="majorEastAsia" w:hAnsiTheme="minorHAnsi" w:cstheme="minorHAnsi" w:hint="eastAsia"/>
          <w:szCs w:val="21"/>
        </w:rPr>
        <w:t>分）的要求，才可以获得</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证书。</w:t>
      </w:r>
    </w:p>
    <w:p w:rsidR="007850CB" w:rsidRDefault="00637AB0">
      <w:pPr>
        <w:widowControl/>
        <w:spacing w:line="360" w:lineRule="auto"/>
        <w:ind w:firstLineChars="200" w:firstLine="422"/>
        <w:rPr>
          <w:rFonts w:asciiTheme="minorHAnsi" w:eastAsiaTheme="majorEastAsia" w:hAnsiTheme="minorHAnsi" w:cstheme="minorHAnsi"/>
          <w:b/>
          <w:szCs w:val="21"/>
        </w:rPr>
      </w:pPr>
      <w:r>
        <w:rPr>
          <w:rFonts w:asciiTheme="minorHAnsi" w:eastAsiaTheme="majorEastAsia" w:hAnsiTheme="minorHAnsi" w:cstheme="minorHAnsi" w:hint="eastAsia"/>
          <w:b/>
          <w:szCs w:val="21"/>
        </w:rPr>
        <w:t>2</w:t>
      </w:r>
      <w:r>
        <w:rPr>
          <w:rFonts w:asciiTheme="minorHAnsi" w:eastAsiaTheme="majorEastAsia" w:hAnsiTheme="minorHAnsi" w:cstheme="minorHAnsi" w:hint="eastAsia"/>
          <w:b/>
          <w:szCs w:val="21"/>
        </w:rPr>
        <w:t>）路径二：</w:t>
      </w:r>
      <w:r>
        <w:rPr>
          <w:rFonts w:asciiTheme="minorHAnsi" w:eastAsiaTheme="majorEastAsia" w:hAnsiTheme="minorHAnsi" w:cstheme="minorHAnsi" w:hint="eastAsia"/>
          <w:b/>
          <w:szCs w:val="21"/>
        </w:rPr>
        <w:t>2</w:t>
      </w:r>
      <w:r>
        <w:rPr>
          <w:rFonts w:asciiTheme="minorHAnsi" w:eastAsiaTheme="majorEastAsia" w:hAnsiTheme="minorHAnsi" w:cstheme="minorHAnsi" w:hint="eastAsia"/>
          <w:b/>
          <w:szCs w:val="21"/>
        </w:rPr>
        <w:t>学期（</w:t>
      </w:r>
      <w:r>
        <w:rPr>
          <w:rFonts w:asciiTheme="minorHAnsi" w:eastAsiaTheme="majorEastAsia" w:hAnsiTheme="minorHAnsi" w:cstheme="minorHAnsi" w:hint="eastAsia"/>
          <w:b/>
          <w:szCs w:val="21"/>
        </w:rPr>
        <w:t>6</w:t>
      </w:r>
      <w:r>
        <w:rPr>
          <w:rFonts w:asciiTheme="minorHAnsi" w:eastAsiaTheme="majorEastAsia" w:hAnsiTheme="minorHAnsi" w:cstheme="minorHAnsi" w:hint="eastAsia"/>
          <w:b/>
          <w:szCs w:val="21"/>
        </w:rPr>
        <w:t>个月）</w:t>
      </w:r>
      <w:r>
        <w:rPr>
          <w:rFonts w:asciiTheme="minorHAnsi" w:eastAsiaTheme="majorEastAsia" w:hAnsiTheme="minorHAnsi" w:cstheme="minorHAnsi" w:hint="eastAsia"/>
          <w:b/>
          <w:szCs w:val="21"/>
        </w:rPr>
        <w:t>TESOL</w:t>
      </w:r>
      <w:r>
        <w:rPr>
          <w:rFonts w:asciiTheme="minorHAnsi" w:eastAsiaTheme="majorEastAsia" w:hAnsiTheme="minorHAnsi" w:cstheme="minorHAnsi" w:hint="eastAsia"/>
          <w:b/>
          <w:szCs w:val="21"/>
        </w:rPr>
        <w:t>预科</w:t>
      </w:r>
      <w:r>
        <w:rPr>
          <w:rFonts w:asciiTheme="minorHAnsi" w:eastAsiaTheme="majorEastAsia" w:hAnsiTheme="minorHAnsi" w:cstheme="minorHAnsi" w:hint="eastAsia"/>
          <w:b/>
          <w:szCs w:val="21"/>
        </w:rPr>
        <w:t>+TESOL</w:t>
      </w:r>
      <w:r>
        <w:rPr>
          <w:rFonts w:asciiTheme="minorHAnsi" w:eastAsiaTheme="majorEastAsia" w:hAnsiTheme="minorHAnsi" w:cstheme="minorHAnsi" w:hint="eastAsia"/>
          <w:b/>
          <w:szCs w:val="21"/>
        </w:rPr>
        <w:t>证书，</w:t>
      </w:r>
      <w:r>
        <w:rPr>
          <w:rFonts w:asciiTheme="minorHAnsi" w:eastAsiaTheme="majorEastAsia" w:hAnsiTheme="minorHAnsi" w:cstheme="minorHAnsi" w:hint="eastAsia"/>
          <w:b/>
          <w:szCs w:val="21"/>
        </w:rPr>
        <w:t>2018</w:t>
      </w:r>
      <w:r>
        <w:rPr>
          <w:rFonts w:asciiTheme="minorHAnsi" w:eastAsiaTheme="majorEastAsia" w:hAnsiTheme="minorHAnsi" w:cstheme="minorHAnsi" w:hint="eastAsia"/>
          <w:b/>
          <w:szCs w:val="21"/>
        </w:rPr>
        <w:t>年</w:t>
      </w:r>
      <w:r>
        <w:rPr>
          <w:rFonts w:asciiTheme="minorHAnsi" w:eastAsiaTheme="majorEastAsia" w:hAnsiTheme="minorHAnsi" w:cstheme="minorHAnsi" w:hint="eastAsia"/>
          <w:b/>
          <w:szCs w:val="21"/>
        </w:rPr>
        <w:t>1</w:t>
      </w:r>
      <w:r>
        <w:rPr>
          <w:rFonts w:asciiTheme="minorHAnsi" w:eastAsiaTheme="majorEastAsia" w:hAnsiTheme="minorHAnsi" w:cstheme="minorHAnsi" w:hint="eastAsia"/>
          <w:b/>
          <w:szCs w:val="21"/>
        </w:rPr>
        <w:t>月</w:t>
      </w:r>
      <w:r>
        <w:rPr>
          <w:rFonts w:asciiTheme="minorHAnsi" w:eastAsiaTheme="majorEastAsia" w:hAnsiTheme="minorHAnsi" w:cstheme="minorHAnsi" w:hint="eastAsia"/>
          <w:b/>
          <w:szCs w:val="21"/>
        </w:rPr>
        <w:t>2</w:t>
      </w:r>
      <w:r>
        <w:rPr>
          <w:rFonts w:asciiTheme="minorHAnsi" w:eastAsiaTheme="majorEastAsia" w:hAnsiTheme="minorHAnsi" w:cstheme="minorHAnsi" w:hint="eastAsia"/>
          <w:b/>
          <w:szCs w:val="21"/>
        </w:rPr>
        <w:t>日</w:t>
      </w:r>
      <w:r>
        <w:rPr>
          <w:rFonts w:asciiTheme="minorHAnsi" w:eastAsiaTheme="majorEastAsia" w:hAnsiTheme="minorHAnsi" w:cstheme="minorHAnsi" w:hint="eastAsia"/>
          <w:b/>
          <w:szCs w:val="21"/>
        </w:rPr>
        <w:t xml:space="preserve"> </w:t>
      </w:r>
      <w:r>
        <w:rPr>
          <w:rFonts w:asciiTheme="minorHAnsi" w:eastAsiaTheme="majorEastAsia" w:hAnsiTheme="minorHAnsi" w:cstheme="minorHAnsi" w:hint="eastAsia"/>
          <w:b/>
          <w:szCs w:val="21"/>
        </w:rPr>
        <w:t>–</w:t>
      </w:r>
      <w:r>
        <w:rPr>
          <w:rFonts w:asciiTheme="minorHAnsi" w:eastAsiaTheme="majorEastAsia" w:hAnsiTheme="minorHAnsi" w:cstheme="minorHAnsi" w:hint="eastAsia"/>
          <w:b/>
          <w:szCs w:val="21"/>
        </w:rPr>
        <w:t xml:space="preserve"> 2018</w:t>
      </w:r>
      <w:r>
        <w:rPr>
          <w:rFonts w:asciiTheme="minorHAnsi" w:eastAsiaTheme="majorEastAsia" w:hAnsiTheme="minorHAnsi" w:cstheme="minorHAnsi" w:hint="eastAsia"/>
          <w:b/>
          <w:szCs w:val="21"/>
        </w:rPr>
        <w:t>年</w:t>
      </w:r>
      <w:r>
        <w:rPr>
          <w:rFonts w:asciiTheme="minorHAnsi" w:eastAsiaTheme="majorEastAsia" w:hAnsiTheme="minorHAnsi" w:cstheme="minorHAnsi" w:hint="eastAsia"/>
          <w:b/>
          <w:szCs w:val="21"/>
        </w:rPr>
        <w:t>6</w:t>
      </w:r>
      <w:r>
        <w:rPr>
          <w:rFonts w:asciiTheme="minorHAnsi" w:eastAsiaTheme="majorEastAsia" w:hAnsiTheme="minorHAnsi" w:cstheme="minorHAnsi" w:hint="eastAsia"/>
          <w:b/>
          <w:szCs w:val="21"/>
        </w:rPr>
        <w:t>月</w:t>
      </w:r>
      <w:r>
        <w:rPr>
          <w:rFonts w:asciiTheme="minorHAnsi" w:eastAsiaTheme="majorEastAsia" w:hAnsiTheme="minorHAnsi" w:cstheme="minorHAnsi" w:hint="eastAsia"/>
          <w:b/>
          <w:szCs w:val="21"/>
        </w:rPr>
        <w:t>15</w:t>
      </w:r>
      <w:r>
        <w:rPr>
          <w:rFonts w:asciiTheme="minorHAnsi" w:eastAsiaTheme="majorEastAsia" w:hAnsiTheme="minorHAnsi" w:cstheme="minorHAnsi" w:hint="eastAsia"/>
          <w:b/>
          <w:szCs w:val="21"/>
        </w:rPr>
        <w:t>日</w:t>
      </w:r>
    </w:p>
    <w:p w:rsidR="007850CB" w:rsidRDefault="00637AB0">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申请人达到</w:t>
      </w:r>
      <w:r>
        <w:rPr>
          <w:rFonts w:asciiTheme="minorHAnsi" w:eastAsiaTheme="majorEastAsia" w:hAnsiTheme="minorHAnsi" w:cstheme="minorHAnsi" w:hint="eastAsia"/>
          <w:szCs w:val="21"/>
          <w:u w:val="single"/>
        </w:rPr>
        <w:t>托福</w:t>
      </w:r>
      <w:r>
        <w:rPr>
          <w:rFonts w:asciiTheme="minorHAnsi" w:eastAsiaTheme="majorEastAsia" w:hAnsiTheme="minorHAnsi" w:cstheme="minorHAnsi" w:hint="eastAsia"/>
          <w:szCs w:val="21"/>
          <w:u w:val="single"/>
        </w:rPr>
        <w:t>71</w:t>
      </w:r>
      <w:r>
        <w:rPr>
          <w:rFonts w:asciiTheme="minorHAnsi" w:eastAsiaTheme="majorEastAsia" w:hAnsiTheme="minorHAnsi" w:cstheme="minorHAnsi" w:hint="eastAsia"/>
          <w:szCs w:val="21"/>
          <w:u w:val="single"/>
        </w:rPr>
        <w:t>分（口语不低于</w:t>
      </w:r>
      <w:r>
        <w:rPr>
          <w:rFonts w:asciiTheme="minorHAnsi" w:eastAsiaTheme="majorEastAsia" w:hAnsiTheme="minorHAnsi" w:cstheme="minorHAnsi"/>
          <w:szCs w:val="21"/>
          <w:u w:val="single"/>
        </w:rPr>
        <w:t>2</w:t>
      </w:r>
      <w:r>
        <w:rPr>
          <w:rFonts w:asciiTheme="minorHAnsi" w:eastAsiaTheme="majorEastAsia" w:hAnsiTheme="minorHAnsi" w:cstheme="minorHAnsi" w:hint="eastAsia"/>
          <w:szCs w:val="21"/>
          <w:u w:val="single"/>
        </w:rPr>
        <w:t>2</w:t>
      </w:r>
      <w:r>
        <w:rPr>
          <w:rFonts w:asciiTheme="minorHAnsi" w:eastAsiaTheme="majorEastAsia" w:hAnsiTheme="minorHAnsi" w:cstheme="minorHAnsi" w:hint="eastAsia"/>
          <w:szCs w:val="21"/>
          <w:u w:val="single"/>
        </w:rPr>
        <w:t>分）；或雅思</w:t>
      </w:r>
      <w:r>
        <w:rPr>
          <w:rFonts w:asciiTheme="minorHAnsi" w:eastAsiaTheme="majorEastAsia" w:hAnsiTheme="minorHAnsi" w:cstheme="minorHAnsi"/>
          <w:szCs w:val="21"/>
          <w:u w:val="single"/>
        </w:rPr>
        <w:t>6</w:t>
      </w:r>
      <w:r>
        <w:rPr>
          <w:rFonts w:asciiTheme="minorHAnsi" w:eastAsiaTheme="majorEastAsia" w:hAnsiTheme="minorHAnsi" w:cstheme="minorHAnsi" w:hint="eastAsia"/>
          <w:szCs w:val="21"/>
          <w:u w:val="single"/>
        </w:rPr>
        <w:t>.0</w:t>
      </w:r>
      <w:r>
        <w:rPr>
          <w:rFonts w:asciiTheme="minorHAnsi" w:eastAsiaTheme="majorEastAsia" w:hAnsiTheme="minorHAnsi" w:cstheme="minorHAnsi" w:hint="eastAsia"/>
          <w:szCs w:val="21"/>
          <w:u w:val="single"/>
        </w:rPr>
        <w:t>分（口语不低于</w:t>
      </w:r>
      <w:r>
        <w:rPr>
          <w:rFonts w:asciiTheme="minorHAnsi" w:eastAsiaTheme="majorEastAsia" w:hAnsiTheme="minorHAnsi" w:cstheme="minorHAnsi"/>
          <w:szCs w:val="21"/>
          <w:u w:val="single"/>
        </w:rPr>
        <w:t>6</w:t>
      </w:r>
      <w:r>
        <w:rPr>
          <w:rFonts w:asciiTheme="minorHAnsi" w:eastAsiaTheme="majorEastAsia" w:hAnsiTheme="minorHAnsi" w:cstheme="minorHAnsi" w:hint="eastAsia"/>
          <w:szCs w:val="21"/>
          <w:u w:val="single"/>
        </w:rPr>
        <w:t>.0</w:t>
      </w:r>
      <w:r>
        <w:rPr>
          <w:rFonts w:asciiTheme="minorHAnsi" w:eastAsiaTheme="majorEastAsia" w:hAnsiTheme="minorHAnsi" w:cstheme="minorHAnsi" w:hint="eastAsia"/>
          <w:szCs w:val="21"/>
          <w:u w:val="single"/>
        </w:rPr>
        <w:t>分）</w:t>
      </w:r>
      <w:r>
        <w:rPr>
          <w:rFonts w:asciiTheme="minorHAnsi" w:eastAsiaTheme="majorEastAsia" w:hAnsiTheme="minorHAnsi" w:cstheme="minorHAnsi" w:hint="eastAsia"/>
          <w:szCs w:val="21"/>
        </w:rPr>
        <w:t>；或通过加州大学河滨分校的在线语言测试。学生需要先修读</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学期（</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个月，</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23</w:t>
      </w:r>
      <w:r>
        <w:rPr>
          <w:rFonts w:asciiTheme="minorHAnsi" w:eastAsiaTheme="majorEastAsia" w:hAnsiTheme="minorHAnsi" w:cstheme="minorHAnsi" w:hint="eastAsia"/>
          <w:szCs w:val="21"/>
        </w:rPr>
        <w:t>日）的“</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预科”课程。第一学期结束时，如通过全部课程的考核，可在第二学期继续修读</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证书课程，系统学习英语教学方法论与实践。第二学期结束时，经考核并达到托福雅思要求，可获得</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证书。</w:t>
      </w:r>
    </w:p>
    <w:p w:rsidR="007850CB" w:rsidRDefault="007850CB" w:rsidP="00C27790">
      <w:pPr>
        <w:widowControl/>
        <w:spacing w:line="360" w:lineRule="auto"/>
        <w:rPr>
          <w:rFonts w:asciiTheme="minorHAnsi" w:eastAsiaTheme="majorEastAsia" w:hAnsiTheme="minorHAnsi" w:cstheme="minorHAnsi"/>
          <w:b/>
          <w:szCs w:val="21"/>
          <w:u w:val="single"/>
        </w:rPr>
      </w:pPr>
    </w:p>
    <w:p w:rsidR="007850CB" w:rsidRDefault="00637AB0">
      <w:pPr>
        <w:widowControl/>
        <w:spacing w:line="360" w:lineRule="auto"/>
        <w:ind w:firstLineChars="200" w:firstLine="422"/>
        <w:rPr>
          <w:rFonts w:asciiTheme="minorHAnsi" w:eastAsiaTheme="majorEastAsia" w:hAnsiTheme="minorHAnsi" w:cstheme="minorHAnsi"/>
          <w:b/>
          <w:szCs w:val="21"/>
          <w:u w:val="single"/>
        </w:rPr>
      </w:pPr>
      <w:r>
        <w:rPr>
          <w:rFonts w:asciiTheme="minorHAnsi" w:eastAsiaTheme="majorEastAsia" w:hAnsiTheme="minorHAnsi" w:cstheme="minorHAnsi" w:hint="eastAsia"/>
          <w:b/>
          <w:szCs w:val="21"/>
          <w:u w:val="single"/>
        </w:rPr>
        <w:t>第二阶段：回到国内大学读书，获得国内大学学士学位</w:t>
      </w:r>
    </w:p>
    <w:p w:rsidR="007850CB" w:rsidRDefault="00637AB0">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学生获得</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证书后，回国在本校完成本科毕业所需完成的课程及毕业论文，办理毕业手续，达到要求的学生获得本校毕业证书和学位证书。同时，在大四上学期开始申请</w:t>
      </w:r>
      <w:r>
        <w:rPr>
          <w:rFonts w:asciiTheme="minorHAnsi" w:eastAsiaTheme="majorEastAsia" w:hAnsiTheme="minorHAnsi" w:cstheme="minorHAnsi" w:hint="eastAsia"/>
          <w:szCs w:val="21"/>
        </w:rPr>
        <w:t>UCR</w:t>
      </w:r>
      <w:r>
        <w:rPr>
          <w:rFonts w:asciiTheme="minorHAnsi" w:eastAsiaTheme="majorEastAsia" w:hAnsiTheme="minorHAnsi" w:cstheme="minorHAnsi" w:hint="eastAsia"/>
          <w:szCs w:val="21"/>
        </w:rPr>
        <w:t>教育学研究生课程。</w:t>
      </w:r>
    </w:p>
    <w:p w:rsidR="007850CB" w:rsidRDefault="00637AB0">
      <w:pPr>
        <w:widowControl/>
        <w:spacing w:line="360" w:lineRule="auto"/>
        <w:ind w:firstLineChars="200" w:firstLine="422"/>
        <w:rPr>
          <w:rFonts w:asciiTheme="minorHAnsi" w:eastAsiaTheme="majorEastAsia" w:hAnsiTheme="minorHAnsi" w:cstheme="minorHAnsi"/>
          <w:b/>
          <w:szCs w:val="21"/>
          <w:u w:val="single"/>
        </w:rPr>
      </w:pPr>
      <w:r>
        <w:rPr>
          <w:rFonts w:asciiTheme="minorHAnsi" w:eastAsiaTheme="majorEastAsia" w:hAnsiTheme="minorHAnsi" w:cstheme="minorHAnsi" w:hint="eastAsia"/>
          <w:b/>
          <w:szCs w:val="21"/>
          <w:u w:val="single"/>
        </w:rPr>
        <w:t>第三阶段：在加州大学河滨分校攻读教育学硕士（</w:t>
      </w:r>
      <w:r>
        <w:rPr>
          <w:rFonts w:asciiTheme="minorHAnsi" w:eastAsiaTheme="majorEastAsia" w:hAnsiTheme="minorHAnsi" w:cstheme="minorHAnsi" w:hint="eastAsia"/>
          <w:b/>
          <w:szCs w:val="21"/>
          <w:u w:val="single"/>
        </w:rPr>
        <w:t>3</w:t>
      </w:r>
      <w:r>
        <w:rPr>
          <w:rFonts w:asciiTheme="minorHAnsi" w:eastAsiaTheme="majorEastAsia" w:hAnsiTheme="minorHAnsi" w:cstheme="minorHAnsi" w:hint="eastAsia"/>
          <w:b/>
          <w:szCs w:val="21"/>
          <w:u w:val="single"/>
        </w:rPr>
        <w:t>学期，</w:t>
      </w:r>
      <w:r>
        <w:rPr>
          <w:rFonts w:asciiTheme="minorHAnsi" w:eastAsiaTheme="majorEastAsia" w:hAnsiTheme="minorHAnsi" w:cstheme="minorHAnsi" w:hint="eastAsia"/>
          <w:b/>
          <w:szCs w:val="21"/>
          <w:u w:val="single"/>
        </w:rPr>
        <w:t>9</w:t>
      </w:r>
      <w:r>
        <w:rPr>
          <w:rFonts w:asciiTheme="minorHAnsi" w:eastAsiaTheme="majorEastAsia" w:hAnsiTheme="minorHAnsi" w:cstheme="minorHAnsi" w:hint="eastAsia"/>
          <w:b/>
          <w:szCs w:val="21"/>
          <w:u w:val="single"/>
        </w:rPr>
        <w:t>个月）</w:t>
      </w:r>
    </w:p>
    <w:p w:rsidR="007850CB" w:rsidRDefault="00637AB0">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获得加州大学河滨分校教育学院研究生录取的学生回到美国学习研究生课程。</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由于已获得</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证书，将转移</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个专业学分到硕士阶段，项目学生只需在</w:t>
      </w:r>
      <w:r>
        <w:rPr>
          <w:rFonts w:asciiTheme="minorHAnsi" w:eastAsiaTheme="majorEastAsia" w:hAnsiTheme="minorHAnsi" w:cstheme="minorHAnsi" w:hint="eastAsia"/>
          <w:szCs w:val="21"/>
        </w:rPr>
        <w:t>UCR</w:t>
      </w:r>
      <w:r>
        <w:rPr>
          <w:rFonts w:asciiTheme="minorHAnsi" w:eastAsiaTheme="majorEastAsia" w:hAnsiTheme="minorHAnsi" w:cstheme="minorHAnsi" w:hint="eastAsia"/>
          <w:szCs w:val="21"/>
        </w:rPr>
        <w:t>学习三个学期的</w:t>
      </w:r>
      <w:r>
        <w:rPr>
          <w:rFonts w:asciiTheme="minorHAnsi" w:eastAsiaTheme="majorEastAsia" w:hAnsiTheme="minorHAnsi" w:cstheme="minorHAnsi" w:hint="eastAsia"/>
          <w:b/>
          <w:szCs w:val="21"/>
          <w:u w:val="single"/>
        </w:rPr>
        <w:t>教育学硕士（国际英语教学方向）</w:t>
      </w:r>
      <w:r>
        <w:rPr>
          <w:rFonts w:asciiTheme="minorHAnsi" w:eastAsiaTheme="majorEastAsia" w:hAnsiTheme="minorHAnsi" w:cstheme="minorHAnsi" w:hint="eastAsia"/>
          <w:szCs w:val="21"/>
        </w:rPr>
        <w:t>课程，即在秋季和冬季学期分别修读</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门研究生课程、</w:t>
      </w:r>
      <w:r>
        <w:rPr>
          <w:rFonts w:asciiTheme="minorHAnsi" w:eastAsiaTheme="majorEastAsia" w:hAnsiTheme="minorHAnsi" w:cstheme="minorHAnsi" w:hint="eastAsia"/>
          <w:szCs w:val="21"/>
        </w:rPr>
        <w:lastRenderedPageBreak/>
        <w:t>在第二年春季完成毕业论文。达到要求的学生于第二年</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月中旬完成学习，获得加州大学河滨分校颁发的</w:t>
      </w:r>
      <w:r>
        <w:rPr>
          <w:rFonts w:asciiTheme="minorHAnsi" w:eastAsiaTheme="majorEastAsia" w:hAnsiTheme="minorHAnsi" w:cstheme="minorHAnsi" w:hint="eastAsia"/>
          <w:b/>
          <w:szCs w:val="21"/>
          <w:u w:val="single"/>
        </w:rPr>
        <w:t>教育学硕士（国际英语教学方向）</w:t>
      </w:r>
      <w:r>
        <w:rPr>
          <w:rFonts w:asciiTheme="minorHAnsi" w:eastAsiaTheme="majorEastAsia" w:hAnsiTheme="minorHAnsi" w:cstheme="minorHAnsi" w:hint="eastAsia"/>
          <w:szCs w:val="21"/>
        </w:rPr>
        <w:t>学位。如果学生获得加州大学河滨分校教育学硕士、且在学校连续不间断学习三个学期，毕业后还可以申请在美国带薪实习一年。</w:t>
      </w:r>
    </w:p>
    <w:p w:rsidR="007850CB" w:rsidRDefault="00637AB0">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与硕士学位课程全部小班授课，国际学生与美国本土学生充分互动。</w:t>
      </w:r>
    </w:p>
    <w:p w:rsidR="007850CB" w:rsidRDefault="00637AB0">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其他活动：加州大学河滨分校独特的地理优势使学生与丰富的课余活动近在咫尺，</w:t>
      </w:r>
      <w:r>
        <w:rPr>
          <w:rFonts w:asciiTheme="minorHAnsi" w:eastAsiaTheme="majorEastAsia" w:hAnsiTheme="minorHAnsi" w:cstheme="minorHAnsi" w:hint="eastAsia"/>
          <w:szCs w:val="21"/>
        </w:rPr>
        <w:t>课余可</w:t>
      </w:r>
      <w:r>
        <w:rPr>
          <w:rFonts w:asciiTheme="minorHAnsi" w:eastAsiaTheme="majorEastAsia" w:hAnsiTheme="minorHAnsi" w:cstheme="minorHAnsi"/>
          <w:szCs w:val="21"/>
        </w:rPr>
        <w:t>参观迪士尼乐园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szCs w:val="21"/>
        </w:rPr>
        <w:t>NBA</w:t>
      </w:r>
      <w:r>
        <w:rPr>
          <w:rFonts w:asciiTheme="minorHAnsi" w:eastAsiaTheme="majorEastAsia" w:hAnsiTheme="minorHAnsi" w:cstheme="minorHAnsi"/>
          <w:szCs w:val="21"/>
        </w:rPr>
        <w:t>洛杉矶湖人队比赛等</w:t>
      </w:r>
      <w:r>
        <w:rPr>
          <w:rFonts w:asciiTheme="minorHAnsi" w:eastAsiaTheme="majorEastAsia" w:hAnsiTheme="minorHAnsi" w:cstheme="minorHAnsi" w:hint="eastAsia"/>
          <w:szCs w:val="21"/>
        </w:rPr>
        <w:t>。</w:t>
      </w:r>
    </w:p>
    <w:p w:rsidR="007850CB" w:rsidRDefault="007850CB">
      <w:pPr>
        <w:widowControl/>
        <w:spacing w:line="360" w:lineRule="auto"/>
        <w:ind w:firstLineChars="200" w:firstLine="420"/>
        <w:rPr>
          <w:rFonts w:asciiTheme="minorHAnsi" w:eastAsiaTheme="majorEastAsia" w:hAnsiTheme="minorHAnsi" w:cstheme="minorHAnsi"/>
          <w:szCs w:val="21"/>
        </w:rPr>
      </w:pPr>
    </w:p>
    <w:p w:rsidR="007850CB" w:rsidRDefault="00637AB0">
      <w:pPr>
        <w:widowControl/>
        <w:spacing w:line="360" w:lineRule="auto"/>
        <w:rPr>
          <w:rFonts w:asciiTheme="minorHAnsi" w:eastAsiaTheme="majorEastAsia" w:hAnsiTheme="minorHAnsi" w:cstheme="minorHAnsi"/>
          <w:bCs/>
          <w:kern w:val="0"/>
          <w:szCs w:val="21"/>
        </w:rPr>
      </w:pPr>
      <w:r>
        <w:rPr>
          <w:rFonts w:asciiTheme="minorHAnsi" w:eastAsiaTheme="majorEastAsia" w:hAnsiTheme="minorHAnsi" w:cstheme="minorHAnsi"/>
          <w:b/>
          <w:bCs/>
          <w:kern w:val="0"/>
          <w:szCs w:val="21"/>
        </w:rPr>
        <w:t>3</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p>
    <w:p w:rsidR="007850CB" w:rsidRDefault="00637AB0">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第一阶段学习加州大学河滨分校</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证书课程的项目费用：路径一约</w:t>
      </w:r>
      <w:r>
        <w:rPr>
          <w:rFonts w:asciiTheme="minorHAnsi" w:eastAsiaTheme="majorEastAsia" w:hAnsiTheme="minorHAnsi" w:cstheme="minorHAnsi" w:hint="eastAsia"/>
          <w:szCs w:val="21"/>
        </w:rPr>
        <w:t>9,350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6.5</w:t>
      </w:r>
      <w:r>
        <w:rPr>
          <w:rFonts w:asciiTheme="minorHAnsi" w:eastAsiaTheme="majorEastAsia" w:hAnsiTheme="minorHAnsi" w:cstheme="minorHAnsi" w:hint="eastAsia"/>
          <w:szCs w:val="21"/>
        </w:rPr>
        <w:t>万元）；路径二的项目费用约</w:t>
      </w:r>
      <w:r>
        <w:rPr>
          <w:rFonts w:asciiTheme="minorHAnsi" w:eastAsiaTheme="majorEastAsia" w:hAnsiTheme="minorHAnsi" w:cstheme="minorHAnsi" w:hint="eastAsia"/>
          <w:szCs w:val="21"/>
        </w:rPr>
        <w:t>1.38</w:t>
      </w:r>
      <w:r>
        <w:rPr>
          <w:rFonts w:asciiTheme="minorHAnsi" w:eastAsiaTheme="majorEastAsia" w:hAnsiTheme="minorHAnsi" w:cstheme="minorHAnsi" w:hint="eastAsia"/>
          <w:szCs w:val="21"/>
        </w:rPr>
        <w:t>万美元（约合人民币</w:t>
      </w:r>
      <w:r>
        <w:rPr>
          <w:rFonts w:asciiTheme="minorHAnsi" w:eastAsiaTheme="majorEastAsia" w:hAnsiTheme="minorHAnsi" w:cstheme="minorHAnsi" w:hint="eastAsia"/>
          <w:szCs w:val="21"/>
        </w:rPr>
        <w:t>9.5</w:t>
      </w:r>
      <w:r>
        <w:rPr>
          <w:rFonts w:asciiTheme="minorHAnsi" w:eastAsiaTheme="majorEastAsia" w:hAnsiTheme="minorHAnsi" w:cstheme="minorHAnsi" w:hint="eastAsia"/>
          <w:szCs w:val="21"/>
        </w:rPr>
        <w:t>万元）。项目费用包括申请费、学费、杂费、在读期间医疗保险、及项目设计与管理费，</w:t>
      </w:r>
      <w:r>
        <w:rPr>
          <w:rFonts w:asciiTheme="minorHAnsi" w:eastAsiaTheme="majorEastAsia" w:hAnsiTheme="minorHAnsi" w:cstheme="minorHAnsi" w:hint="eastAsia"/>
          <w:b/>
          <w:szCs w:val="21"/>
        </w:rPr>
        <w:t>不包括</w:t>
      </w:r>
      <w:r>
        <w:rPr>
          <w:rFonts w:asciiTheme="minorHAnsi" w:eastAsiaTheme="majorEastAsia" w:hAnsiTheme="minorHAnsi" w:cstheme="minorHAnsi" w:hint="eastAsia"/>
          <w:szCs w:val="21"/>
        </w:rPr>
        <w:t>住宿费、生活费、机票签证、以及硕士阶段的学习费用。</w:t>
      </w:r>
    </w:p>
    <w:p w:rsidR="007850CB" w:rsidRDefault="007850CB">
      <w:pPr>
        <w:widowControl/>
        <w:spacing w:line="360" w:lineRule="auto"/>
        <w:rPr>
          <w:rFonts w:asciiTheme="minorHAnsi" w:eastAsiaTheme="majorEastAsia" w:hAnsiTheme="minorHAnsi" w:cstheme="minorHAnsi"/>
          <w:kern w:val="0"/>
          <w:szCs w:val="21"/>
        </w:rPr>
      </w:pPr>
    </w:p>
    <w:p w:rsidR="005256E2" w:rsidRDefault="005256E2" w:rsidP="005256E2">
      <w:pPr>
        <w:pStyle w:val="10"/>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申请条件</w:t>
      </w:r>
    </w:p>
    <w:p w:rsidR="005256E2" w:rsidRPr="005256E2" w:rsidRDefault="005256E2" w:rsidP="005256E2">
      <w:pPr>
        <w:pStyle w:val="10"/>
        <w:numPr>
          <w:ilvl w:val="0"/>
          <w:numId w:val="4"/>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项目名额</w:t>
      </w:r>
    </w:p>
    <w:p w:rsidR="005256E2" w:rsidRDefault="005256E2" w:rsidP="00C27790">
      <w:pPr>
        <w:pStyle w:val="10"/>
        <w:widowControl/>
        <w:spacing w:line="360" w:lineRule="auto"/>
        <w:ind w:firstLineChars="150" w:firstLine="315"/>
        <w:rPr>
          <w:rFonts w:asciiTheme="minorHAnsi" w:eastAsiaTheme="majorEastAsia" w:hAnsiTheme="minorHAnsi" w:cstheme="minorHAnsi"/>
          <w:b/>
          <w:kern w:val="0"/>
          <w:szCs w:val="21"/>
        </w:rPr>
      </w:pPr>
      <w:r>
        <w:rPr>
          <w:rFonts w:asciiTheme="minorHAnsi" w:eastAsiaTheme="majorEastAsia" w:hAnsiTheme="minorHAnsi" w:cstheme="minorHAnsi" w:hint="eastAsia"/>
          <w:kern w:val="0"/>
          <w:szCs w:val="21"/>
        </w:rPr>
        <w:t>选拔名额</w:t>
      </w:r>
      <w:r w:rsidR="00A125A9">
        <w:rPr>
          <w:rFonts w:asciiTheme="minorHAnsi" w:eastAsiaTheme="majorEastAsia" w:hAnsiTheme="minorHAnsi" w:cstheme="minorHAnsi" w:hint="eastAsia"/>
          <w:kern w:val="0"/>
          <w:szCs w:val="21"/>
        </w:rPr>
        <w:t>为</w:t>
      </w:r>
      <w:r>
        <w:rPr>
          <w:rFonts w:asciiTheme="minorHAnsi" w:eastAsiaTheme="majorEastAsia" w:hAnsiTheme="minorHAnsi" w:cstheme="minorHAnsi" w:hint="eastAsia"/>
          <w:kern w:val="0"/>
          <w:szCs w:val="21"/>
        </w:rPr>
        <w:t>3</w:t>
      </w:r>
      <w:r>
        <w:rPr>
          <w:rFonts w:asciiTheme="minorHAnsi" w:eastAsiaTheme="majorEastAsia" w:hAnsiTheme="minorHAnsi" w:cstheme="minorHAnsi" w:hint="eastAsia"/>
          <w:kern w:val="0"/>
          <w:szCs w:val="21"/>
        </w:rPr>
        <w:t>名。</w:t>
      </w:r>
    </w:p>
    <w:p w:rsidR="007850CB" w:rsidRDefault="005256E2" w:rsidP="005256E2">
      <w:pPr>
        <w:pStyle w:val="10"/>
        <w:widowControl/>
        <w:spacing w:line="360" w:lineRule="auto"/>
        <w:ind w:firstLineChars="0" w:firstLine="0"/>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2</w:t>
      </w:r>
      <w:r>
        <w:rPr>
          <w:rFonts w:asciiTheme="minorHAnsi" w:eastAsiaTheme="majorEastAsia" w:hAnsiTheme="minorHAnsi" w:cstheme="minorHAnsi" w:hint="eastAsia"/>
          <w:b/>
          <w:kern w:val="0"/>
          <w:szCs w:val="21"/>
        </w:rPr>
        <w:t>、</w:t>
      </w:r>
      <w:r w:rsidR="00637AB0">
        <w:rPr>
          <w:rFonts w:asciiTheme="minorHAnsi" w:eastAsiaTheme="majorEastAsia" w:hAnsiTheme="minorHAnsi" w:cstheme="minorHAnsi"/>
          <w:b/>
          <w:kern w:val="0"/>
          <w:szCs w:val="21"/>
        </w:rPr>
        <w:t>选拔要求</w:t>
      </w:r>
    </w:p>
    <w:p w:rsidR="007850CB" w:rsidRDefault="00637AB0">
      <w:pPr>
        <w:pStyle w:val="10"/>
        <w:spacing w:line="360" w:lineRule="auto"/>
        <w:ind w:firstLineChars="0" w:hanging="10"/>
        <w:rPr>
          <w:rFonts w:asciiTheme="minorHAnsi" w:eastAsiaTheme="majorEastAsia" w:hAnsiTheme="minorHAnsi" w:cstheme="minorHAnsi"/>
          <w:szCs w:val="21"/>
        </w:rPr>
      </w:pPr>
      <w:r>
        <w:rPr>
          <w:rFonts w:asciiTheme="minorHAnsi" w:eastAsiaTheme="majorEastAsia" w:hAnsiTheme="minorHAnsi" w:cstheme="minorHAnsi" w:hint="eastAsia"/>
          <w:szCs w:val="21"/>
        </w:rPr>
        <w:t>1</w:t>
      </w:r>
      <w:r w:rsidR="005256E2">
        <w:rPr>
          <w:rFonts w:asciiTheme="minorHAnsi" w:eastAsiaTheme="majorEastAsia" w:hAnsiTheme="minorHAnsi" w:cstheme="minorHAnsi" w:hint="eastAsia"/>
          <w:szCs w:val="21"/>
        </w:rPr>
        <w:t>）</w:t>
      </w:r>
      <w:r>
        <w:rPr>
          <w:rFonts w:asciiTheme="minorHAnsi" w:eastAsiaTheme="majorEastAsia" w:hAnsiTheme="minorHAnsi" w:cstheme="minorHAnsi"/>
          <w:szCs w:val="21"/>
        </w:rPr>
        <w:t>仅限本校</w:t>
      </w:r>
      <w:r>
        <w:rPr>
          <w:rFonts w:asciiTheme="minorHAnsi" w:eastAsiaTheme="majorEastAsia" w:hAnsiTheme="minorHAnsi" w:cstheme="minorHAnsi" w:hint="eastAsia"/>
          <w:szCs w:val="21"/>
        </w:rPr>
        <w:t>全日制本科生，至少完成大一课程，成绩优异、道德品质好，在校期间未受过纪律处分，身心健康，能顺利完成在美学习任务；</w:t>
      </w:r>
    </w:p>
    <w:p w:rsidR="007850CB" w:rsidRDefault="00637AB0">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sidR="005256E2">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学术要求</w:t>
      </w:r>
      <w:r>
        <w:rPr>
          <w:rFonts w:asciiTheme="minorHAnsi" w:eastAsiaTheme="majorEastAsia" w:hAnsiTheme="minorHAnsi" w:cstheme="minorHAnsi" w:hint="eastAsia"/>
          <w:szCs w:val="21"/>
        </w:rPr>
        <w:t xml:space="preserve"> </w:t>
      </w:r>
    </w:p>
    <w:p w:rsidR="007850CB" w:rsidRDefault="00637AB0">
      <w:pPr>
        <w:pStyle w:val="10"/>
        <w:numPr>
          <w:ilvl w:val="0"/>
          <w:numId w:val="2"/>
        </w:numPr>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u w:val="single"/>
        </w:rPr>
        <w:t>获得</w:t>
      </w:r>
      <w:r>
        <w:rPr>
          <w:rFonts w:asciiTheme="minorHAnsi" w:eastAsiaTheme="majorEastAsia" w:hAnsiTheme="minorHAnsi" w:cstheme="minorHAnsi" w:hint="eastAsia"/>
          <w:szCs w:val="21"/>
          <w:u w:val="single"/>
        </w:rPr>
        <w:t>TESOL</w:t>
      </w:r>
      <w:r>
        <w:rPr>
          <w:rFonts w:asciiTheme="minorHAnsi" w:eastAsiaTheme="majorEastAsia" w:hAnsiTheme="minorHAnsi" w:cstheme="minorHAnsi" w:hint="eastAsia"/>
          <w:szCs w:val="21"/>
          <w:u w:val="single"/>
        </w:rPr>
        <w:t>证书要求</w:t>
      </w:r>
      <w:r>
        <w:rPr>
          <w:rFonts w:asciiTheme="minorHAnsi" w:eastAsiaTheme="majorEastAsia" w:hAnsiTheme="minorHAnsi" w:cstheme="minorHAnsi" w:hint="eastAsia"/>
          <w:szCs w:val="21"/>
        </w:rPr>
        <w:t>：托福</w:t>
      </w:r>
      <w:r>
        <w:rPr>
          <w:rFonts w:asciiTheme="minorHAnsi" w:eastAsiaTheme="majorEastAsia" w:hAnsiTheme="minorHAnsi" w:cstheme="minorHAnsi" w:hint="eastAsia"/>
          <w:szCs w:val="21"/>
        </w:rPr>
        <w:t>80</w:t>
      </w:r>
      <w:r>
        <w:rPr>
          <w:rFonts w:asciiTheme="minorHAnsi" w:eastAsiaTheme="majorEastAsia" w:hAnsiTheme="minorHAnsi" w:cstheme="minorHAnsi" w:hint="eastAsia"/>
          <w:szCs w:val="21"/>
        </w:rPr>
        <w:t>分、口语不低于</w:t>
      </w:r>
      <w:r>
        <w:rPr>
          <w:rFonts w:asciiTheme="minorHAnsi" w:eastAsiaTheme="majorEastAsia" w:hAnsiTheme="minorHAnsi" w:cstheme="minorHAnsi" w:hint="eastAsia"/>
          <w:szCs w:val="21"/>
        </w:rPr>
        <w:t>23</w:t>
      </w:r>
      <w:r>
        <w:rPr>
          <w:rFonts w:asciiTheme="minorHAnsi" w:eastAsiaTheme="majorEastAsia" w:hAnsiTheme="minorHAnsi" w:cstheme="minorHAnsi" w:hint="eastAsia"/>
          <w:szCs w:val="21"/>
        </w:rPr>
        <w:t>分；或雅思</w:t>
      </w:r>
      <w:r>
        <w:rPr>
          <w:rFonts w:asciiTheme="minorHAnsi" w:eastAsiaTheme="majorEastAsia" w:hAnsiTheme="minorHAnsi" w:cstheme="minorHAnsi" w:hint="eastAsia"/>
          <w:szCs w:val="21"/>
        </w:rPr>
        <w:t>6.5</w:t>
      </w:r>
      <w:r>
        <w:rPr>
          <w:rFonts w:asciiTheme="minorHAnsi" w:eastAsiaTheme="majorEastAsia" w:hAnsiTheme="minorHAnsi" w:cstheme="minorHAnsi" w:hint="eastAsia"/>
          <w:szCs w:val="21"/>
        </w:rPr>
        <w:t>分、口语不低于</w:t>
      </w:r>
      <w:r>
        <w:rPr>
          <w:rFonts w:asciiTheme="minorHAnsi" w:eastAsiaTheme="majorEastAsia" w:hAnsiTheme="minorHAnsi" w:cstheme="minorHAnsi" w:hint="eastAsia"/>
          <w:szCs w:val="21"/>
        </w:rPr>
        <w:t>6.0</w:t>
      </w:r>
      <w:r>
        <w:rPr>
          <w:rFonts w:asciiTheme="minorHAnsi" w:eastAsiaTheme="majorEastAsia" w:hAnsiTheme="minorHAnsi" w:cstheme="minorHAnsi" w:hint="eastAsia"/>
          <w:szCs w:val="21"/>
        </w:rPr>
        <w:t>分，且通过学期考核；</w:t>
      </w:r>
    </w:p>
    <w:p w:rsidR="007850CB" w:rsidRDefault="00637AB0">
      <w:pPr>
        <w:pStyle w:val="10"/>
        <w:numPr>
          <w:ilvl w:val="0"/>
          <w:numId w:val="2"/>
        </w:numPr>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u w:val="single"/>
        </w:rPr>
        <w:t>获得研究生录取最低要求</w:t>
      </w:r>
      <w:r>
        <w:rPr>
          <w:rFonts w:asciiTheme="minorHAnsi" w:eastAsiaTheme="majorEastAsia" w:hAnsiTheme="minorHAnsi" w:cstheme="minorHAnsi" w:hint="eastAsia"/>
          <w:szCs w:val="21"/>
        </w:rPr>
        <w:t>：获得</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证书、</w:t>
      </w:r>
      <w:r>
        <w:rPr>
          <w:rFonts w:asciiTheme="minorHAnsi" w:eastAsiaTheme="majorEastAsia" w:hAnsiTheme="minorHAnsi" w:cstheme="minorHAnsi" w:hint="eastAsia"/>
          <w:szCs w:val="21"/>
        </w:rPr>
        <w:t>GPA3.0</w:t>
      </w:r>
      <w:r>
        <w:rPr>
          <w:rFonts w:asciiTheme="minorHAnsi" w:eastAsiaTheme="majorEastAsia" w:hAnsiTheme="minorHAnsi" w:cstheme="minorHAnsi" w:hint="eastAsia"/>
          <w:szCs w:val="21"/>
        </w:rPr>
        <w:t>、语言达到学校要求。</w:t>
      </w:r>
    </w:p>
    <w:p w:rsidR="007850CB" w:rsidRDefault="00637AB0">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3</w:t>
      </w:r>
      <w:r w:rsidR="005256E2">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家庭具有一定经济基础，能够提供访学所需学费及生活费；</w:t>
      </w:r>
    </w:p>
    <w:p w:rsidR="007850CB" w:rsidRDefault="00637AB0" w:rsidP="00EF3D0F">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4</w:t>
      </w:r>
      <w:r w:rsidR="005256E2">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通过全美国际教育协会的项目面试、加州大学河滨分校的学术审核、以及</w:t>
      </w:r>
      <w:r w:rsidR="00EF3D0F">
        <w:rPr>
          <w:rFonts w:asciiTheme="minorHAnsi" w:eastAsiaTheme="majorEastAsia" w:hAnsiTheme="minorHAnsi" w:cstheme="minorHAnsi" w:hint="eastAsia"/>
          <w:szCs w:val="21"/>
        </w:rPr>
        <w:t>湖南农业大学</w:t>
      </w:r>
      <w:r>
        <w:rPr>
          <w:rFonts w:asciiTheme="minorHAnsi" w:eastAsiaTheme="majorEastAsia" w:hAnsiTheme="minorHAnsi" w:cstheme="minorHAnsi" w:hint="eastAsia"/>
          <w:szCs w:val="21"/>
        </w:rPr>
        <w:t>的派出资格审核</w:t>
      </w:r>
      <w:r>
        <w:rPr>
          <w:rFonts w:asciiTheme="minorHAnsi" w:eastAsiaTheme="majorEastAsia" w:hAnsiTheme="minorHAnsi" w:cstheme="minorHAnsi"/>
          <w:szCs w:val="21"/>
        </w:rPr>
        <w:t>。</w:t>
      </w:r>
    </w:p>
    <w:p w:rsidR="007850CB" w:rsidRDefault="007850CB">
      <w:pPr>
        <w:pStyle w:val="10"/>
        <w:spacing w:line="360" w:lineRule="auto"/>
        <w:ind w:left="570" w:firstLineChars="0" w:firstLine="0"/>
        <w:rPr>
          <w:rFonts w:asciiTheme="minorHAnsi" w:eastAsiaTheme="majorEastAsia" w:hAnsiTheme="minorHAnsi" w:cstheme="minorHAnsi"/>
          <w:szCs w:val="21"/>
        </w:rPr>
      </w:pPr>
    </w:p>
    <w:p w:rsidR="007850CB" w:rsidRPr="005256E2" w:rsidRDefault="00637AB0" w:rsidP="005256E2">
      <w:pPr>
        <w:pStyle w:val="10"/>
        <w:numPr>
          <w:ilvl w:val="0"/>
          <w:numId w:val="1"/>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w:t>
      </w:r>
      <w:r w:rsidR="00EF3D0F" w:rsidRPr="00F7250C">
        <w:rPr>
          <w:rFonts w:asciiTheme="minorHAnsi" w:eastAsiaTheme="majorEastAsia" w:hAnsiTheme="minorHAnsi" w:cstheme="minorHAnsi" w:hint="eastAsia"/>
          <w:b/>
          <w:kern w:val="0"/>
          <w:szCs w:val="21"/>
        </w:rPr>
        <w:t>、报名流程和时间</w:t>
      </w:r>
    </w:p>
    <w:p w:rsidR="007850CB" w:rsidRDefault="00637AB0">
      <w:pPr>
        <w:spacing w:line="360" w:lineRule="auto"/>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lastRenderedPageBreak/>
        <w:t>1</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hint="eastAsia"/>
          <w:kern w:val="0"/>
          <w:szCs w:val="21"/>
        </w:rPr>
        <w:t>学生</w:t>
      </w:r>
      <w:r>
        <w:rPr>
          <w:rFonts w:asciiTheme="minorHAnsi" w:eastAsiaTheme="majorEastAsia" w:hAnsiTheme="minorHAnsi" w:cstheme="minorHAnsi"/>
          <w:kern w:val="0"/>
          <w:szCs w:val="21"/>
        </w:rPr>
        <w:t>本人</w:t>
      </w:r>
      <w:r w:rsidR="00EF3D0F">
        <w:rPr>
          <w:rFonts w:asciiTheme="minorHAnsi" w:eastAsiaTheme="majorEastAsia" w:hAnsiTheme="minorHAnsi" w:cstheme="minorHAnsi" w:hint="eastAsia"/>
          <w:kern w:val="0"/>
          <w:szCs w:val="21"/>
        </w:rPr>
        <w:t>自愿</w:t>
      </w:r>
      <w:r>
        <w:rPr>
          <w:rFonts w:asciiTheme="minorHAnsi" w:eastAsiaTheme="majorEastAsia" w:hAnsiTheme="minorHAnsi" w:cstheme="minorHAnsi"/>
          <w:kern w:val="0"/>
          <w:szCs w:val="21"/>
        </w:rPr>
        <w:t>提出申请，</w:t>
      </w:r>
      <w:r>
        <w:rPr>
          <w:rFonts w:asciiTheme="minorHAnsi" w:eastAsiaTheme="majorEastAsia" w:hAnsiTheme="minorHAnsi" w:cstheme="minorHAnsi" w:hint="eastAsia"/>
          <w:kern w:val="0"/>
          <w:szCs w:val="21"/>
        </w:rPr>
        <w:t>在</w:t>
      </w:r>
      <w:r w:rsidR="00EF3D0F">
        <w:rPr>
          <w:rFonts w:asciiTheme="minorHAnsi" w:eastAsiaTheme="majorEastAsia" w:hAnsiTheme="minorHAnsi" w:cstheme="minorHAnsi" w:hint="eastAsia"/>
          <w:kern w:val="0"/>
          <w:szCs w:val="21"/>
        </w:rPr>
        <w:t>湖南农业大学</w:t>
      </w:r>
      <w:r>
        <w:rPr>
          <w:rFonts w:asciiTheme="minorHAnsi" w:eastAsiaTheme="majorEastAsia" w:hAnsiTheme="minorHAnsi" w:cstheme="minorHAnsi"/>
          <w:kern w:val="0"/>
          <w:szCs w:val="21"/>
        </w:rPr>
        <w:t>国际交流</w:t>
      </w:r>
      <w:r>
        <w:rPr>
          <w:rFonts w:asciiTheme="minorHAnsi" w:eastAsiaTheme="majorEastAsia" w:hAnsiTheme="minorHAnsi" w:cstheme="minorHAnsi" w:hint="eastAsia"/>
          <w:kern w:val="0"/>
          <w:szCs w:val="21"/>
        </w:rPr>
        <w:t>与合作</w:t>
      </w:r>
      <w:r>
        <w:rPr>
          <w:rFonts w:asciiTheme="minorHAnsi" w:eastAsiaTheme="majorEastAsia" w:hAnsiTheme="minorHAnsi" w:cstheme="minorHAnsi"/>
          <w:kern w:val="0"/>
          <w:szCs w:val="21"/>
        </w:rPr>
        <w:t>处报名；</w:t>
      </w:r>
    </w:p>
    <w:p w:rsidR="007850CB" w:rsidRDefault="00637AB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w:t>
      </w:r>
      <w:r w:rsidR="0009215B">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同时登录项目选拔管理机构</w:t>
      </w:r>
      <w:r>
        <w:rPr>
          <w:rFonts w:asciiTheme="minorHAnsi" w:eastAsiaTheme="majorEastAsia" w:hAnsiTheme="minorHAnsi" w:cstheme="minorHAnsi" w:hint="eastAsia"/>
          <w:szCs w:val="21"/>
        </w:rPr>
        <w:t xml:space="preserve"> -- </w:t>
      </w:r>
      <w:r>
        <w:rPr>
          <w:rFonts w:asciiTheme="minorHAnsi" w:eastAsiaTheme="majorEastAsia" w:hAnsiTheme="minorHAnsi" w:cstheme="minorHAnsi" w:hint="eastAsia"/>
          <w:szCs w:val="21"/>
        </w:rPr>
        <w:t>全美国际教育协会网站</w:t>
      </w:r>
      <w:r>
        <w:rPr>
          <w:rFonts w:asciiTheme="minorHAnsi" w:eastAsiaTheme="majorEastAsia" w:hAnsiTheme="minorHAnsi" w:cstheme="minorHAnsi" w:hint="eastAsia"/>
          <w:szCs w:val="21"/>
        </w:rPr>
        <w:t>www.usiea.org</w:t>
      </w:r>
      <w:r>
        <w:rPr>
          <w:rFonts w:asciiTheme="minorHAnsi" w:eastAsiaTheme="majorEastAsia" w:hAnsiTheme="minorHAnsi" w:cstheme="minorHAnsi" w:hint="eastAsia"/>
          <w:szCs w:val="21"/>
        </w:rPr>
        <w:t>，填写《世界名校访学</w:t>
      </w:r>
      <w:r>
        <w:rPr>
          <w:rFonts w:asciiTheme="minorHAnsi" w:eastAsiaTheme="majorEastAsia" w:hAnsiTheme="minorHAnsi" w:cstheme="minorHAnsi" w:hint="eastAsia"/>
          <w:szCs w:val="21"/>
        </w:rPr>
        <w:t>2018-2019</w:t>
      </w:r>
      <w:r>
        <w:rPr>
          <w:rFonts w:asciiTheme="minorHAnsi" w:eastAsiaTheme="majorEastAsia" w:hAnsiTheme="minorHAnsi" w:cstheme="minorHAnsi" w:hint="eastAsia"/>
          <w:szCs w:val="21"/>
        </w:rPr>
        <w:t>学年报名表》，网上报名的时间决定录取的顺序和安排宿舍的顺序</w:t>
      </w:r>
      <w:r>
        <w:rPr>
          <w:rFonts w:asciiTheme="minorHAnsi" w:eastAsiaTheme="majorEastAsia" w:hAnsiTheme="minorHAnsi" w:cstheme="minorHAnsi"/>
          <w:szCs w:val="21"/>
        </w:rPr>
        <w:t>；</w:t>
      </w:r>
    </w:p>
    <w:p w:rsidR="007850CB" w:rsidRDefault="00637AB0">
      <w:pPr>
        <w:pStyle w:val="10"/>
        <w:numPr>
          <w:ilvl w:val="0"/>
          <w:numId w:val="3"/>
        </w:numPr>
        <w:spacing w:line="360" w:lineRule="auto"/>
        <w:ind w:firstLineChars="0"/>
        <w:rPr>
          <w:rFonts w:ascii="Calibri" w:hAnsi="Calibri" w:cs="Calibri"/>
          <w:sz w:val="22"/>
        </w:rPr>
      </w:pPr>
      <w:r>
        <w:rPr>
          <w:rFonts w:asciiTheme="minorHAnsi" w:eastAsiaTheme="majorEastAsia" w:hAnsiTheme="minorHAnsi" w:cstheme="minorHAnsi" w:hint="eastAsia"/>
          <w:szCs w:val="21"/>
        </w:rPr>
        <w:t>学生申请资料经初步审核后，达到要求者参加面试，确定预录取名单</w:t>
      </w:r>
      <w:r>
        <w:rPr>
          <w:rFonts w:asciiTheme="minorHAnsi" w:eastAsiaTheme="majorEastAsia" w:hAnsiTheme="minorHAnsi" w:cstheme="minorHAnsi"/>
          <w:szCs w:val="21"/>
        </w:rPr>
        <w:t>；</w:t>
      </w:r>
    </w:p>
    <w:p w:rsidR="007850CB" w:rsidRDefault="00637AB0">
      <w:pPr>
        <w:pStyle w:val="10"/>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学生提交正式申请材料并缴纳项目费用，获得</w:t>
      </w:r>
      <w:r w:rsidR="00EF3D0F">
        <w:rPr>
          <w:rFonts w:asciiTheme="minorHAnsi" w:eastAsiaTheme="majorEastAsia" w:hAnsiTheme="minorHAnsi" w:cstheme="minorHAnsi" w:hint="eastAsia"/>
          <w:szCs w:val="21"/>
        </w:rPr>
        <w:t>美方</w:t>
      </w:r>
      <w:r>
        <w:rPr>
          <w:rFonts w:asciiTheme="minorHAnsi" w:eastAsiaTheme="majorEastAsia" w:hAnsiTheme="minorHAnsi" w:cstheme="minorHAnsi" w:hint="eastAsia"/>
          <w:szCs w:val="21"/>
        </w:rPr>
        <w:t>学校录取及签证后赴美学习。</w:t>
      </w:r>
    </w:p>
    <w:p w:rsidR="005F4A09" w:rsidRPr="005F4A09" w:rsidRDefault="005F4A09" w:rsidP="005F4A09">
      <w:pPr>
        <w:pStyle w:val="aa"/>
        <w:widowControl/>
        <w:numPr>
          <w:ilvl w:val="0"/>
          <w:numId w:val="3"/>
        </w:numPr>
        <w:spacing w:line="360" w:lineRule="auto"/>
        <w:ind w:firstLineChars="0"/>
        <w:jc w:val="left"/>
        <w:rPr>
          <w:rFonts w:ascii="Calibri" w:hAnsi="Calibri" w:cs="Calibri"/>
          <w:szCs w:val="21"/>
        </w:rPr>
      </w:pPr>
      <w:r>
        <w:rPr>
          <w:rFonts w:ascii="Calibri" w:hAnsi="Calibri" w:cs="Calibri" w:hint="eastAsia"/>
          <w:szCs w:val="21"/>
        </w:rPr>
        <w:t>报名截止日期</w:t>
      </w:r>
      <w:r w:rsidRPr="00B52B7C">
        <w:rPr>
          <w:rFonts w:ascii="Calibri" w:hAnsi="Calibri" w:cs="Calibri" w:hint="eastAsia"/>
          <w:szCs w:val="21"/>
        </w:rPr>
        <w:t>为</w:t>
      </w:r>
      <w:r w:rsidRPr="00B52B7C">
        <w:rPr>
          <w:rFonts w:ascii="Calibri" w:hAnsi="Calibri" w:cs="Calibri" w:hint="eastAsia"/>
          <w:szCs w:val="21"/>
        </w:rPr>
        <w:t>2017</w:t>
      </w:r>
      <w:r w:rsidRPr="00B52B7C">
        <w:rPr>
          <w:rFonts w:ascii="Calibri" w:hAnsi="Calibri" w:cs="Calibri" w:hint="eastAsia"/>
          <w:szCs w:val="21"/>
        </w:rPr>
        <w:t>年</w:t>
      </w:r>
      <w:r w:rsidRPr="00B52B7C">
        <w:rPr>
          <w:rFonts w:ascii="Calibri" w:hAnsi="Calibri" w:cs="Calibri" w:hint="eastAsia"/>
          <w:szCs w:val="21"/>
        </w:rPr>
        <w:t>10</w:t>
      </w:r>
      <w:r w:rsidRPr="00B52B7C">
        <w:rPr>
          <w:rFonts w:ascii="Calibri" w:hAnsi="Calibri" w:cs="Calibri" w:hint="eastAsia"/>
          <w:szCs w:val="21"/>
        </w:rPr>
        <w:t>月</w:t>
      </w:r>
      <w:r w:rsidRPr="00B52B7C">
        <w:rPr>
          <w:rFonts w:ascii="Calibri" w:hAnsi="Calibri" w:cs="Calibri" w:hint="eastAsia"/>
          <w:szCs w:val="21"/>
        </w:rPr>
        <w:t>30</w:t>
      </w:r>
      <w:r w:rsidRPr="00B52B7C">
        <w:rPr>
          <w:rFonts w:ascii="Calibri" w:hAnsi="Calibri" w:cs="Calibri" w:hint="eastAsia"/>
          <w:szCs w:val="21"/>
        </w:rPr>
        <w:t>日。</w:t>
      </w:r>
    </w:p>
    <w:p w:rsidR="007850CB" w:rsidRDefault="007850CB">
      <w:pPr>
        <w:spacing w:line="360" w:lineRule="auto"/>
        <w:rPr>
          <w:rFonts w:asciiTheme="minorHAnsi" w:eastAsiaTheme="majorEastAsia" w:hAnsiTheme="minorHAnsi" w:cstheme="minorHAnsi"/>
          <w:szCs w:val="21"/>
        </w:rPr>
      </w:pPr>
    </w:p>
    <w:p w:rsidR="007850CB" w:rsidRPr="00AC4BFE" w:rsidRDefault="00637AB0" w:rsidP="00AC4BFE">
      <w:pPr>
        <w:pStyle w:val="10"/>
        <w:widowControl/>
        <w:numPr>
          <w:ilvl w:val="0"/>
          <w:numId w:val="1"/>
        </w:numPr>
        <w:spacing w:line="360" w:lineRule="auto"/>
        <w:ind w:firstLineChars="0"/>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w:t>
      </w:r>
      <w:bookmarkStart w:id="0" w:name="_GoBack"/>
      <w:bookmarkEnd w:id="0"/>
      <w:r w:rsidR="00AC4BFE" w:rsidRPr="00AC4BFE">
        <w:rPr>
          <w:rFonts w:asciiTheme="minorHAnsi" w:eastAsiaTheme="majorEastAsia" w:hAnsiTheme="minorHAnsi" w:cstheme="minorHAnsi" w:hint="eastAsia"/>
          <w:b/>
          <w:bCs/>
          <w:kern w:val="0"/>
          <w:szCs w:val="21"/>
        </w:rPr>
        <w:t>咨询</w:t>
      </w:r>
    </w:p>
    <w:p w:rsidR="007850CB" w:rsidRDefault="00637AB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全美国际教育协会咨询电话</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吴老师</w:t>
      </w:r>
      <w:r>
        <w:rPr>
          <w:rFonts w:asciiTheme="minorHAnsi" w:eastAsiaTheme="majorEastAsia" w:hAnsiTheme="minorHAnsi" w:cstheme="minorHAnsi" w:hint="eastAsia"/>
          <w:szCs w:val="21"/>
        </w:rPr>
        <w:t xml:space="preserve"> 138 2847 3107</w:t>
      </w:r>
      <w:r>
        <w:rPr>
          <w:rFonts w:asciiTheme="minorHAnsi" w:eastAsiaTheme="majorEastAsia" w:hAnsiTheme="minorHAnsi" w:cstheme="minorHAnsi" w:hint="eastAsia"/>
          <w:szCs w:val="21"/>
        </w:rPr>
        <w:t>（周一至周五</w:t>
      </w:r>
      <w:r>
        <w:rPr>
          <w:rFonts w:asciiTheme="minorHAnsi" w:eastAsiaTheme="majorEastAsia" w:hAnsiTheme="minorHAnsi" w:cstheme="minorHAnsi" w:hint="eastAsia"/>
          <w:szCs w:val="21"/>
        </w:rPr>
        <w:t xml:space="preserve"> 9:00</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18:00</w:t>
      </w:r>
      <w:r>
        <w:rPr>
          <w:rFonts w:asciiTheme="minorHAnsi" w:eastAsiaTheme="majorEastAsia" w:hAnsiTheme="minorHAnsi" w:cstheme="minorHAnsi" w:hint="eastAsia"/>
          <w:szCs w:val="21"/>
        </w:rPr>
        <w:t>）</w:t>
      </w:r>
    </w:p>
    <w:p w:rsidR="007850CB" w:rsidRDefault="00637AB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全美国际教育协会官网：</w:t>
      </w:r>
      <w:hyperlink r:id="rId9" w:history="1">
        <w:r>
          <w:rPr>
            <w:rFonts w:asciiTheme="minorHAnsi" w:eastAsiaTheme="majorEastAsia" w:hAnsiTheme="minorHAnsi" w:cstheme="minorHAnsi" w:hint="eastAsia"/>
            <w:color w:val="0070C0"/>
            <w:szCs w:val="21"/>
          </w:rPr>
          <w:t>www.usiea.org</w:t>
        </w:r>
      </w:hyperlink>
      <w:r>
        <w:rPr>
          <w:rFonts w:asciiTheme="minorHAnsi" w:eastAsiaTheme="majorEastAsia" w:hAnsiTheme="minorHAnsi" w:cstheme="minorHAnsi" w:hint="eastAsia"/>
          <w:color w:val="0070C0"/>
          <w:szCs w:val="21"/>
        </w:rPr>
        <w:t xml:space="preserve"> </w:t>
      </w:r>
    </w:p>
    <w:p w:rsidR="007850CB" w:rsidRDefault="00637AB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全美国际教育协会官微：全美国际访学微刊</w:t>
      </w:r>
    </w:p>
    <w:p w:rsidR="007850CB" w:rsidRDefault="00637AB0">
      <w:pPr>
        <w:widowControl/>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项目邮箱咨询：</w:t>
      </w:r>
      <w:hyperlink r:id="rId10" w:history="1">
        <w:r>
          <w:rPr>
            <w:rFonts w:asciiTheme="minorHAnsi" w:eastAsiaTheme="majorEastAsia" w:hAnsiTheme="minorHAnsi" w:cstheme="minorHAnsi" w:hint="eastAsia"/>
            <w:color w:val="4F81BD" w:themeColor="accent1"/>
            <w:szCs w:val="21"/>
          </w:rPr>
          <w:t>visitucr@yeah.net</w:t>
        </w:r>
      </w:hyperlink>
      <w:r>
        <w:rPr>
          <w:rFonts w:asciiTheme="minorHAnsi" w:eastAsiaTheme="majorEastAsia" w:hAnsiTheme="minorHAnsi" w:cstheme="minorHAnsi" w:hint="eastAsia"/>
          <w:color w:val="4F81BD" w:themeColor="accent1"/>
          <w:szCs w:val="21"/>
        </w:rPr>
        <w:t xml:space="preserve"> </w:t>
      </w:r>
    </w:p>
    <w:sectPr w:rsidR="007850CB" w:rsidSect="007850CB">
      <w:headerReference w:type="default" r:id="rId11"/>
      <w:pgSz w:w="11906" w:h="16838"/>
      <w:pgMar w:top="2025" w:right="1800" w:bottom="1440" w:left="1800"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927" w:rsidRDefault="00061927" w:rsidP="007850CB">
      <w:r>
        <w:separator/>
      </w:r>
    </w:p>
  </w:endnote>
  <w:endnote w:type="continuationSeparator" w:id="0">
    <w:p w:rsidR="00061927" w:rsidRDefault="00061927" w:rsidP="00785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927" w:rsidRDefault="00061927" w:rsidP="007850CB">
      <w:r>
        <w:separator/>
      </w:r>
    </w:p>
  </w:footnote>
  <w:footnote w:type="continuationSeparator" w:id="0">
    <w:p w:rsidR="00061927" w:rsidRDefault="00061927" w:rsidP="00785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CB" w:rsidRDefault="007850CB">
    <w:pPr>
      <w:spacing w:line="140" w:lineRule="atLeast"/>
      <w:ind w:rightChars="-160" w:right="-336"/>
      <w:rPr>
        <w:rFonts w:ascii="微软雅黑" w:eastAsia="微软雅黑" w:hAnsi="微软雅黑"/>
        <w:sz w:val="30"/>
        <w:szCs w:val="3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15A1"/>
    <w:multiLevelType w:val="multilevel"/>
    <w:tmpl w:val="0CA715A1"/>
    <w:lvl w:ilvl="0">
      <w:start w:val="3"/>
      <w:numFmt w:val="bullet"/>
      <w:lvlText w:val="-"/>
      <w:lvlJc w:val="left"/>
      <w:pPr>
        <w:ind w:left="930" w:hanging="360"/>
      </w:pPr>
      <w:rPr>
        <w:rFonts w:ascii="Calibri" w:eastAsiaTheme="majorEastAsia" w:hAnsi="Calibri" w:cstheme="minorHAnsi"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1">
    <w:nsid w:val="6DC745D2"/>
    <w:multiLevelType w:val="multilevel"/>
    <w:tmpl w:val="6DC745D2"/>
    <w:lvl w:ilvl="0">
      <w:start w:val="3"/>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A804196"/>
    <w:multiLevelType w:val="multilevel"/>
    <w:tmpl w:val="7A804196"/>
    <w:lvl w:ilvl="0">
      <w:start w:val="1"/>
      <w:numFmt w:val="japaneseCounting"/>
      <w:lvlText w:val="%1、"/>
      <w:lvlJc w:val="left"/>
      <w:pPr>
        <w:ind w:left="510" w:hanging="51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A8F"/>
    <w:rsid w:val="00000A4F"/>
    <w:rsid w:val="000035D7"/>
    <w:rsid w:val="00010F31"/>
    <w:rsid w:val="00015540"/>
    <w:rsid w:val="000169DD"/>
    <w:rsid w:val="00022AFD"/>
    <w:rsid w:val="000230BD"/>
    <w:rsid w:val="000236D2"/>
    <w:rsid w:val="00024C64"/>
    <w:rsid w:val="00026C3D"/>
    <w:rsid w:val="00027223"/>
    <w:rsid w:val="0003068E"/>
    <w:rsid w:val="00030A02"/>
    <w:rsid w:val="00030E1E"/>
    <w:rsid w:val="00031403"/>
    <w:rsid w:val="000362BD"/>
    <w:rsid w:val="000402B0"/>
    <w:rsid w:val="00041148"/>
    <w:rsid w:val="00041BDA"/>
    <w:rsid w:val="000519A2"/>
    <w:rsid w:val="0005389A"/>
    <w:rsid w:val="0006181E"/>
    <w:rsid w:val="00061927"/>
    <w:rsid w:val="00063779"/>
    <w:rsid w:val="00065242"/>
    <w:rsid w:val="00074CFD"/>
    <w:rsid w:val="000820F9"/>
    <w:rsid w:val="0009206E"/>
    <w:rsid w:val="0009215B"/>
    <w:rsid w:val="000A0A86"/>
    <w:rsid w:val="000A2A22"/>
    <w:rsid w:val="000A4030"/>
    <w:rsid w:val="000A5251"/>
    <w:rsid w:val="000B1A29"/>
    <w:rsid w:val="000C0FA9"/>
    <w:rsid w:val="000C3F5B"/>
    <w:rsid w:val="000C4E56"/>
    <w:rsid w:val="000C5C18"/>
    <w:rsid w:val="000C7F9A"/>
    <w:rsid w:val="000E1209"/>
    <w:rsid w:val="000F1275"/>
    <w:rsid w:val="000F13FA"/>
    <w:rsid w:val="000F168E"/>
    <w:rsid w:val="001013E1"/>
    <w:rsid w:val="0010196F"/>
    <w:rsid w:val="001051AF"/>
    <w:rsid w:val="00106BA3"/>
    <w:rsid w:val="00110B1F"/>
    <w:rsid w:val="00110EDA"/>
    <w:rsid w:val="00112EFC"/>
    <w:rsid w:val="001131EA"/>
    <w:rsid w:val="001158A2"/>
    <w:rsid w:val="001168AB"/>
    <w:rsid w:val="00116E3B"/>
    <w:rsid w:val="00116EF3"/>
    <w:rsid w:val="00120A5E"/>
    <w:rsid w:val="0012340B"/>
    <w:rsid w:val="0012488E"/>
    <w:rsid w:val="00124B0D"/>
    <w:rsid w:val="00127FE8"/>
    <w:rsid w:val="001312C7"/>
    <w:rsid w:val="00134011"/>
    <w:rsid w:val="00135F93"/>
    <w:rsid w:val="00146AB9"/>
    <w:rsid w:val="001477B5"/>
    <w:rsid w:val="00166C7D"/>
    <w:rsid w:val="00167799"/>
    <w:rsid w:val="001738F0"/>
    <w:rsid w:val="00176F21"/>
    <w:rsid w:val="00182E04"/>
    <w:rsid w:val="001834A2"/>
    <w:rsid w:val="00186190"/>
    <w:rsid w:val="00187E52"/>
    <w:rsid w:val="00192C0F"/>
    <w:rsid w:val="001A0C7A"/>
    <w:rsid w:val="001A281F"/>
    <w:rsid w:val="001A42A6"/>
    <w:rsid w:val="001A7D56"/>
    <w:rsid w:val="001B1730"/>
    <w:rsid w:val="001B34FC"/>
    <w:rsid w:val="001C1A51"/>
    <w:rsid w:val="001C6985"/>
    <w:rsid w:val="001D1C58"/>
    <w:rsid w:val="001D4042"/>
    <w:rsid w:val="001D4EF4"/>
    <w:rsid w:val="001D7E86"/>
    <w:rsid w:val="001E31D7"/>
    <w:rsid w:val="001E5D98"/>
    <w:rsid w:val="001F5524"/>
    <w:rsid w:val="00202030"/>
    <w:rsid w:val="00203BFF"/>
    <w:rsid w:val="002133F2"/>
    <w:rsid w:val="002138BE"/>
    <w:rsid w:val="0021711E"/>
    <w:rsid w:val="00220E2D"/>
    <w:rsid w:val="0022214B"/>
    <w:rsid w:val="002274D9"/>
    <w:rsid w:val="002441C6"/>
    <w:rsid w:val="002449A1"/>
    <w:rsid w:val="0025121E"/>
    <w:rsid w:val="00251642"/>
    <w:rsid w:val="00255140"/>
    <w:rsid w:val="00261406"/>
    <w:rsid w:val="00261C11"/>
    <w:rsid w:val="00264008"/>
    <w:rsid w:val="00271BCB"/>
    <w:rsid w:val="0027305D"/>
    <w:rsid w:val="00275270"/>
    <w:rsid w:val="00277ADE"/>
    <w:rsid w:val="0028056A"/>
    <w:rsid w:val="002850BF"/>
    <w:rsid w:val="002852EE"/>
    <w:rsid w:val="0029179F"/>
    <w:rsid w:val="00292326"/>
    <w:rsid w:val="00295361"/>
    <w:rsid w:val="00296348"/>
    <w:rsid w:val="00297E1A"/>
    <w:rsid w:val="002A402F"/>
    <w:rsid w:val="002B61DD"/>
    <w:rsid w:val="002B7076"/>
    <w:rsid w:val="002C0D71"/>
    <w:rsid w:val="002C2028"/>
    <w:rsid w:val="002C229B"/>
    <w:rsid w:val="002C27D4"/>
    <w:rsid w:val="002C2F24"/>
    <w:rsid w:val="002C6AEB"/>
    <w:rsid w:val="002C722D"/>
    <w:rsid w:val="002D04D0"/>
    <w:rsid w:val="002D76B2"/>
    <w:rsid w:val="002E1476"/>
    <w:rsid w:val="002E3299"/>
    <w:rsid w:val="002E4985"/>
    <w:rsid w:val="002E64CC"/>
    <w:rsid w:val="002F1A53"/>
    <w:rsid w:val="002F3568"/>
    <w:rsid w:val="002F48B2"/>
    <w:rsid w:val="002F4C3C"/>
    <w:rsid w:val="002F7AB9"/>
    <w:rsid w:val="0030157A"/>
    <w:rsid w:val="00302995"/>
    <w:rsid w:val="00303D3D"/>
    <w:rsid w:val="0031712B"/>
    <w:rsid w:val="00321717"/>
    <w:rsid w:val="00321D5F"/>
    <w:rsid w:val="00341B01"/>
    <w:rsid w:val="00342D9D"/>
    <w:rsid w:val="00342E7E"/>
    <w:rsid w:val="003738EA"/>
    <w:rsid w:val="00375491"/>
    <w:rsid w:val="003822A8"/>
    <w:rsid w:val="00383DCC"/>
    <w:rsid w:val="00386A4E"/>
    <w:rsid w:val="00386C51"/>
    <w:rsid w:val="00387362"/>
    <w:rsid w:val="00390FCA"/>
    <w:rsid w:val="00394A95"/>
    <w:rsid w:val="00396306"/>
    <w:rsid w:val="00397742"/>
    <w:rsid w:val="003A65B4"/>
    <w:rsid w:val="003B669C"/>
    <w:rsid w:val="003B786E"/>
    <w:rsid w:val="003C6EF7"/>
    <w:rsid w:val="003D0FE9"/>
    <w:rsid w:val="003D2BCE"/>
    <w:rsid w:val="003D4037"/>
    <w:rsid w:val="003D4529"/>
    <w:rsid w:val="003D4B46"/>
    <w:rsid w:val="003D5F48"/>
    <w:rsid w:val="003E01B3"/>
    <w:rsid w:val="003E3199"/>
    <w:rsid w:val="003F050A"/>
    <w:rsid w:val="003F059B"/>
    <w:rsid w:val="003F50D1"/>
    <w:rsid w:val="003F5F88"/>
    <w:rsid w:val="00402C31"/>
    <w:rsid w:val="004040A0"/>
    <w:rsid w:val="0041273F"/>
    <w:rsid w:val="0041535C"/>
    <w:rsid w:val="00425129"/>
    <w:rsid w:val="00426325"/>
    <w:rsid w:val="00437A33"/>
    <w:rsid w:val="0045270B"/>
    <w:rsid w:val="00453A93"/>
    <w:rsid w:val="00454C45"/>
    <w:rsid w:val="004624BE"/>
    <w:rsid w:val="00465A92"/>
    <w:rsid w:val="004679CE"/>
    <w:rsid w:val="00470270"/>
    <w:rsid w:val="00471CBF"/>
    <w:rsid w:val="00485AD1"/>
    <w:rsid w:val="0048674F"/>
    <w:rsid w:val="004932B6"/>
    <w:rsid w:val="004946E0"/>
    <w:rsid w:val="00495E6D"/>
    <w:rsid w:val="004A1602"/>
    <w:rsid w:val="004B4D89"/>
    <w:rsid w:val="004B50DF"/>
    <w:rsid w:val="004B516E"/>
    <w:rsid w:val="004C03C7"/>
    <w:rsid w:val="004C0E26"/>
    <w:rsid w:val="004C343D"/>
    <w:rsid w:val="004C5277"/>
    <w:rsid w:val="004C6632"/>
    <w:rsid w:val="004D3884"/>
    <w:rsid w:val="004D5BBA"/>
    <w:rsid w:val="004D782F"/>
    <w:rsid w:val="004E0748"/>
    <w:rsid w:val="004E0FD9"/>
    <w:rsid w:val="004E728E"/>
    <w:rsid w:val="004F0AAB"/>
    <w:rsid w:val="004F743F"/>
    <w:rsid w:val="004F7C1B"/>
    <w:rsid w:val="00500A8F"/>
    <w:rsid w:val="005060F9"/>
    <w:rsid w:val="00512BAE"/>
    <w:rsid w:val="00522EAE"/>
    <w:rsid w:val="005256E2"/>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35A6"/>
    <w:rsid w:val="00596D1A"/>
    <w:rsid w:val="005A31F5"/>
    <w:rsid w:val="005A65C8"/>
    <w:rsid w:val="005B06D8"/>
    <w:rsid w:val="005B69C2"/>
    <w:rsid w:val="005C27A1"/>
    <w:rsid w:val="005C5B15"/>
    <w:rsid w:val="005C68E5"/>
    <w:rsid w:val="005C7CC0"/>
    <w:rsid w:val="005D0683"/>
    <w:rsid w:val="005D4611"/>
    <w:rsid w:val="005E5A41"/>
    <w:rsid w:val="005E674A"/>
    <w:rsid w:val="005E6E17"/>
    <w:rsid w:val="005F4A09"/>
    <w:rsid w:val="005F6112"/>
    <w:rsid w:val="00606AA2"/>
    <w:rsid w:val="00606C4F"/>
    <w:rsid w:val="00617A76"/>
    <w:rsid w:val="00621ED0"/>
    <w:rsid w:val="00622238"/>
    <w:rsid w:val="00624BB2"/>
    <w:rsid w:val="00626FBA"/>
    <w:rsid w:val="00632329"/>
    <w:rsid w:val="0063383B"/>
    <w:rsid w:val="00637AB0"/>
    <w:rsid w:val="00637AD1"/>
    <w:rsid w:val="006452B3"/>
    <w:rsid w:val="006460C0"/>
    <w:rsid w:val="0066028B"/>
    <w:rsid w:val="00663035"/>
    <w:rsid w:val="00664055"/>
    <w:rsid w:val="00666CF9"/>
    <w:rsid w:val="00667457"/>
    <w:rsid w:val="00667A61"/>
    <w:rsid w:val="0067014C"/>
    <w:rsid w:val="00670E25"/>
    <w:rsid w:val="00670ED6"/>
    <w:rsid w:val="0067541F"/>
    <w:rsid w:val="006858D5"/>
    <w:rsid w:val="00687DBB"/>
    <w:rsid w:val="00696B1C"/>
    <w:rsid w:val="006A2B5F"/>
    <w:rsid w:val="006A4002"/>
    <w:rsid w:val="006A72B8"/>
    <w:rsid w:val="006A7FCE"/>
    <w:rsid w:val="006B0F33"/>
    <w:rsid w:val="006B4D31"/>
    <w:rsid w:val="006C2070"/>
    <w:rsid w:val="006D46D1"/>
    <w:rsid w:val="006D5B15"/>
    <w:rsid w:val="006D642C"/>
    <w:rsid w:val="006E2C4A"/>
    <w:rsid w:val="006F3E35"/>
    <w:rsid w:val="00700EA9"/>
    <w:rsid w:val="0070255A"/>
    <w:rsid w:val="00705BEF"/>
    <w:rsid w:val="00706179"/>
    <w:rsid w:val="007113DD"/>
    <w:rsid w:val="0071430B"/>
    <w:rsid w:val="00720659"/>
    <w:rsid w:val="0072201D"/>
    <w:rsid w:val="00733292"/>
    <w:rsid w:val="007336A9"/>
    <w:rsid w:val="007346ED"/>
    <w:rsid w:val="007423FD"/>
    <w:rsid w:val="00744FE2"/>
    <w:rsid w:val="00750E8F"/>
    <w:rsid w:val="007619AD"/>
    <w:rsid w:val="00762330"/>
    <w:rsid w:val="00765A6C"/>
    <w:rsid w:val="00770616"/>
    <w:rsid w:val="00772E22"/>
    <w:rsid w:val="00775505"/>
    <w:rsid w:val="00776AE1"/>
    <w:rsid w:val="00781391"/>
    <w:rsid w:val="007850CB"/>
    <w:rsid w:val="00785C31"/>
    <w:rsid w:val="00796321"/>
    <w:rsid w:val="007A01B4"/>
    <w:rsid w:val="007A03BE"/>
    <w:rsid w:val="007A07E5"/>
    <w:rsid w:val="007A385D"/>
    <w:rsid w:val="007A3E79"/>
    <w:rsid w:val="007A7362"/>
    <w:rsid w:val="007B22C9"/>
    <w:rsid w:val="007B5A17"/>
    <w:rsid w:val="007B7729"/>
    <w:rsid w:val="007C66DE"/>
    <w:rsid w:val="007D0768"/>
    <w:rsid w:val="007D224F"/>
    <w:rsid w:val="007E0C8A"/>
    <w:rsid w:val="007E3816"/>
    <w:rsid w:val="007F5700"/>
    <w:rsid w:val="00802548"/>
    <w:rsid w:val="00802957"/>
    <w:rsid w:val="00812EA8"/>
    <w:rsid w:val="00814AA6"/>
    <w:rsid w:val="00816DEF"/>
    <w:rsid w:val="00823B2C"/>
    <w:rsid w:val="008267EE"/>
    <w:rsid w:val="0083050D"/>
    <w:rsid w:val="00832E9B"/>
    <w:rsid w:val="008432ED"/>
    <w:rsid w:val="00843F7D"/>
    <w:rsid w:val="008450F3"/>
    <w:rsid w:val="0086227D"/>
    <w:rsid w:val="00863FEE"/>
    <w:rsid w:val="00875220"/>
    <w:rsid w:val="0088500C"/>
    <w:rsid w:val="0089014A"/>
    <w:rsid w:val="008902CF"/>
    <w:rsid w:val="00893069"/>
    <w:rsid w:val="008966E9"/>
    <w:rsid w:val="008B4A3B"/>
    <w:rsid w:val="008B56E5"/>
    <w:rsid w:val="008B6E77"/>
    <w:rsid w:val="008C1F77"/>
    <w:rsid w:val="008D3CFE"/>
    <w:rsid w:val="008D5E6C"/>
    <w:rsid w:val="008D7F16"/>
    <w:rsid w:val="008E4534"/>
    <w:rsid w:val="008E54DB"/>
    <w:rsid w:val="008F1045"/>
    <w:rsid w:val="009018E4"/>
    <w:rsid w:val="00903BED"/>
    <w:rsid w:val="00905613"/>
    <w:rsid w:val="00905BF1"/>
    <w:rsid w:val="00913572"/>
    <w:rsid w:val="00914E81"/>
    <w:rsid w:val="009171E7"/>
    <w:rsid w:val="00917A3B"/>
    <w:rsid w:val="0092087F"/>
    <w:rsid w:val="00922D9B"/>
    <w:rsid w:val="0092377F"/>
    <w:rsid w:val="00930DF7"/>
    <w:rsid w:val="00936597"/>
    <w:rsid w:val="00936821"/>
    <w:rsid w:val="0094276A"/>
    <w:rsid w:val="00942C75"/>
    <w:rsid w:val="00946254"/>
    <w:rsid w:val="00951195"/>
    <w:rsid w:val="00952045"/>
    <w:rsid w:val="00952BA5"/>
    <w:rsid w:val="009554FB"/>
    <w:rsid w:val="00957EEC"/>
    <w:rsid w:val="00963696"/>
    <w:rsid w:val="009642E6"/>
    <w:rsid w:val="009645E2"/>
    <w:rsid w:val="00965CCC"/>
    <w:rsid w:val="00967967"/>
    <w:rsid w:val="00972BCD"/>
    <w:rsid w:val="0097304E"/>
    <w:rsid w:val="0097647D"/>
    <w:rsid w:val="00983752"/>
    <w:rsid w:val="00983EF6"/>
    <w:rsid w:val="009959F3"/>
    <w:rsid w:val="009A0727"/>
    <w:rsid w:val="009A11C1"/>
    <w:rsid w:val="009A27F7"/>
    <w:rsid w:val="009A292D"/>
    <w:rsid w:val="009A4CAF"/>
    <w:rsid w:val="009A69B5"/>
    <w:rsid w:val="009B0D73"/>
    <w:rsid w:val="009B3167"/>
    <w:rsid w:val="009C020C"/>
    <w:rsid w:val="009C5D67"/>
    <w:rsid w:val="009C7A2D"/>
    <w:rsid w:val="009C7CE4"/>
    <w:rsid w:val="009E4A3B"/>
    <w:rsid w:val="009F0653"/>
    <w:rsid w:val="009F7FCB"/>
    <w:rsid w:val="00A00B17"/>
    <w:rsid w:val="00A1042E"/>
    <w:rsid w:val="00A125A9"/>
    <w:rsid w:val="00A1794D"/>
    <w:rsid w:val="00A207E1"/>
    <w:rsid w:val="00A220C6"/>
    <w:rsid w:val="00A2358C"/>
    <w:rsid w:val="00A2663A"/>
    <w:rsid w:val="00A31C85"/>
    <w:rsid w:val="00A32C2E"/>
    <w:rsid w:val="00A33A9E"/>
    <w:rsid w:val="00A36162"/>
    <w:rsid w:val="00A53ED7"/>
    <w:rsid w:val="00A623DF"/>
    <w:rsid w:val="00A72E16"/>
    <w:rsid w:val="00A76003"/>
    <w:rsid w:val="00A76D78"/>
    <w:rsid w:val="00A83140"/>
    <w:rsid w:val="00A843DA"/>
    <w:rsid w:val="00A84830"/>
    <w:rsid w:val="00A84D61"/>
    <w:rsid w:val="00AA2334"/>
    <w:rsid w:val="00AA4DC4"/>
    <w:rsid w:val="00AB05C6"/>
    <w:rsid w:val="00AB3BE1"/>
    <w:rsid w:val="00AB66D7"/>
    <w:rsid w:val="00AC2E96"/>
    <w:rsid w:val="00AC32C6"/>
    <w:rsid w:val="00AC4BFE"/>
    <w:rsid w:val="00AC5219"/>
    <w:rsid w:val="00AD139A"/>
    <w:rsid w:val="00AD7BA1"/>
    <w:rsid w:val="00AE2CAD"/>
    <w:rsid w:val="00AF5247"/>
    <w:rsid w:val="00AF78C6"/>
    <w:rsid w:val="00AF7CB4"/>
    <w:rsid w:val="00B00961"/>
    <w:rsid w:val="00B12237"/>
    <w:rsid w:val="00B12F3C"/>
    <w:rsid w:val="00B23B41"/>
    <w:rsid w:val="00B24FF7"/>
    <w:rsid w:val="00B2543C"/>
    <w:rsid w:val="00B26192"/>
    <w:rsid w:val="00B31247"/>
    <w:rsid w:val="00B40A66"/>
    <w:rsid w:val="00B50CF4"/>
    <w:rsid w:val="00B57B39"/>
    <w:rsid w:val="00B6022C"/>
    <w:rsid w:val="00B6632A"/>
    <w:rsid w:val="00B67C18"/>
    <w:rsid w:val="00B74727"/>
    <w:rsid w:val="00B74F9C"/>
    <w:rsid w:val="00B801E0"/>
    <w:rsid w:val="00B83422"/>
    <w:rsid w:val="00B841C1"/>
    <w:rsid w:val="00B8765A"/>
    <w:rsid w:val="00B955B3"/>
    <w:rsid w:val="00BA15F6"/>
    <w:rsid w:val="00BB11A8"/>
    <w:rsid w:val="00BB2026"/>
    <w:rsid w:val="00BC0917"/>
    <w:rsid w:val="00BC3B43"/>
    <w:rsid w:val="00BC5535"/>
    <w:rsid w:val="00BD5BEC"/>
    <w:rsid w:val="00BE02A7"/>
    <w:rsid w:val="00BE2788"/>
    <w:rsid w:val="00BE6F4C"/>
    <w:rsid w:val="00BE7E70"/>
    <w:rsid w:val="00BF5C6F"/>
    <w:rsid w:val="00BF5F9C"/>
    <w:rsid w:val="00C02F99"/>
    <w:rsid w:val="00C05D8E"/>
    <w:rsid w:val="00C06B20"/>
    <w:rsid w:val="00C06CBE"/>
    <w:rsid w:val="00C123C3"/>
    <w:rsid w:val="00C126DF"/>
    <w:rsid w:val="00C15DBB"/>
    <w:rsid w:val="00C27790"/>
    <w:rsid w:val="00C32A3D"/>
    <w:rsid w:val="00C444EA"/>
    <w:rsid w:val="00C5114A"/>
    <w:rsid w:val="00C55BB5"/>
    <w:rsid w:val="00C62132"/>
    <w:rsid w:val="00C63642"/>
    <w:rsid w:val="00C64953"/>
    <w:rsid w:val="00C745E3"/>
    <w:rsid w:val="00C75C2E"/>
    <w:rsid w:val="00C766EF"/>
    <w:rsid w:val="00C7718E"/>
    <w:rsid w:val="00C7730B"/>
    <w:rsid w:val="00C773FC"/>
    <w:rsid w:val="00C807AA"/>
    <w:rsid w:val="00C80EE6"/>
    <w:rsid w:val="00C817A7"/>
    <w:rsid w:val="00C861B2"/>
    <w:rsid w:val="00CA2A8B"/>
    <w:rsid w:val="00CA65E9"/>
    <w:rsid w:val="00CB4339"/>
    <w:rsid w:val="00CB6A55"/>
    <w:rsid w:val="00CB6E51"/>
    <w:rsid w:val="00CC1890"/>
    <w:rsid w:val="00CC1F3E"/>
    <w:rsid w:val="00CC480B"/>
    <w:rsid w:val="00CC72C5"/>
    <w:rsid w:val="00CC7310"/>
    <w:rsid w:val="00CD332E"/>
    <w:rsid w:val="00CD682F"/>
    <w:rsid w:val="00CE06FC"/>
    <w:rsid w:val="00CE4335"/>
    <w:rsid w:val="00CE6D9C"/>
    <w:rsid w:val="00D03331"/>
    <w:rsid w:val="00D073EA"/>
    <w:rsid w:val="00D12776"/>
    <w:rsid w:val="00D2092D"/>
    <w:rsid w:val="00D222BF"/>
    <w:rsid w:val="00D277DC"/>
    <w:rsid w:val="00D27D24"/>
    <w:rsid w:val="00D31AFE"/>
    <w:rsid w:val="00D332D6"/>
    <w:rsid w:val="00D346FC"/>
    <w:rsid w:val="00D35444"/>
    <w:rsid w:val="00D3691D"/>
    <w:rsid w:val="00D371C4"/>
    <w:rsid w:val="00D50E81"/>
    <w:rsid w:val="00D5191A"/>
    <w:rsid w:val="00D5708D"/>
    <w:rsid w:val="00D634D8"/>
    <w:rsid w:val="00D63C2D"/>
    <w:rsid w:val="00D64B3D"/>
    <w:rsid w:val="00D651FF"/>
    <w:rsid w:val="00D71DEB"/>
    <w:rsid w:val="00D749AA"/>
    <w:rsid w:val="00D80609"/>
    <w:rsid w:val="00D82BB6"/>
    <w:rsid w:val="00D83AC5"/>
    <w:rsid w:val="00D84A19"/>
    <w:rsid w:val="00D875C6"/>
    <w:rsid w:val="00DA100A"/>
    <w:rsid w:val="00DA25AD"/>
    <w:rsid w:val="00DA73E5"/>
    <w:rsid w:val="00DB0090"/>
    <w:rsid w:val="00DB0FEF"/>
    <w:rsid w:val="00DB1679"/>
    <w:rsid w:val="00DB554E"/>
    <w:rsid w:val="00DC2F1C"/>
    <w:rsid w:val="00DC2F84"/>
    <w:rsid w:val="00DC4BA2"/>
    <w:rsid w:val="00DD4C8D"/>
    <w:rsid w:val="00DD7FB4"/>
    <w:rsid w:val="00DF1C7E"/>
    <w:rsid w:val="00DF4AB0"/>
    <w:rsid w:val="00DF66EE"/>
    <w:rsid w:val="00E00371"/>
    <w:rsid w:val="00E07A31"/>
    <w:rsid w:val="00E14037"/>
    <w:rsid w:val="00E17346"/>
    <w:rsid w:val="00E23047"/>
    <w:rsid w:val="00E23270"/>
    <w:rsid w:val="00E309FD"/>
    <w:rsid w:val="00E403D4"/>
    <w:rsid w:val="00E50150"/>
    <w:rsid w:val="00E5049F"/>
    <w:rsid w:val="00E61308"/>
    <w:rsid w:val="00E61E70"/>
    <w:rsid w:val="00E67E38"/>
    <w:rsid w:val="00E76995"/>
    <w:rsid w:val="00E80E43"/>
    <w:rsid w:val="00E8311C"/>
    <w:rsid w:val="00E84923"/>
    <w:rsid w:val="00E84E5D"/>
    <w:rsid w:val="00E87A04"/>
    <w:rsid w:val="00E922B4"/>
    <w:rsid w:val="00E97970"/>
    <w:rsid w:val="00EA4003"/>
    <w:rsid w:val="00EB0151"/>
    <w:rsid w:val="00EB7ED2"/>
    <w:rsid w:val="00EC43C8"/>
    <w:rsid w:val="00ED0C1C"/>
    <w:rsid w:val="00ED457C"/>
    <w:rsid w:val="00ED5EF8"/>
    <w:rsid w:val="00ED7E47"/>
    <w:rsid w:val="00EE0B92"/>
    <w:rsid w:val="00EE0F0E"/>
    <w:rsid w:val="00EE3A60"/>
    <w:rsid w:val="00EE68D2"/>
    <w:rsid w:val="00EF14B7"/>
    <w:rsid w:val="00EF2C35"/>
    <w:rsid w:val="00EF3D0F"/>
    <w:rsid w:val="00EF44AD"/>
    <w:rsid w:val="00F014F8"/>
    <w:rsid w:val="00F13937"/>
    <w:rsid w:val="00F17267"/>
    <w:rsid w:val="00F27587"/>
    <w:rsid w:val="00F307F9"/>
    <w:rsid w:val="00F3131F"/>
    <w:rsid w:val="00F32538"/>
    <w:rsid w:val="00F34A00"/>
    <w:rsid w:val="00F34D93"/>
    <w:rsid w:val="00F5335F"/>
    <w:rsid w:val="00F62AEB"/>
    <w:rsid w:val="00F66A6D"/>
    <w:rsid w:val="00F72010"/>
    <w:rsid w:val="00F76428"/>
    <w:rsid w:val="00F77798"/>
    <w:rsid w:val="00F77B4D"/>
    <w:rsid w:val="00F801C2"/>
    <w:rsid w:val="00F820F7"/>
    <w:rsid w:val="00F83A44"/>
    <w:rsid w:val="00F85C22"/>
    <w:rsid w:val="00F86B12"/>
    <w:rsid w:val="00F87AC6"/>
    <w:rsid w:val="00F87EEB"/>
    <w:rsid w:val="00F92F3D"/>
    <w:rsid w:val="00F979AC"/>
    <w:rsid w:val="00FA6353"/>
    <w:rsid w:val="00FB32DE"/>
    <w:rsid w:val="00FB370F"/>
    <w:rsid w:val="00FB7A50"/>
    <w:rsid w:val="00FC0DF5"/>
    <w:rsid w:val="00FC44B5"/>
    <w:rsid w:val="00FC6127"/>
    <w:rsid w:val="00FC7A4D"/>
    <w:rsid w:val="00FD08A0"/>
    <w:rsid w:val="00FD2E42"/>
    <w:rsid w:val="00FD4AA6"/>
    <w:rsid w:val="00FE2B9E"/>
    <w:rsid w:val="00FE6555"/>
    <w:rsid w:val="00FF51E1"/>
    <w:rsid w:val="0D6C5518"/>
    <w:rsid w:val="17B33525"/>
    <w:rsid w:val="1AD71F8B"/>
    <w:rsid w:val="21A803AA"/>
    <w:rsid w:val="398D47B2"/>
    <w:rsid w:val="3E6C4DE1"/>
    <w:rsid w:val="47413125"/>
    <w:rsid w:val="4B712603"/>
    <w:rsid w:val="60882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0CB"/>
    <w:pPr>
      <w:widowControl w:val="0"/>
      <w:jc w:val="both"/>
    </w:pPr>
    <w:rPr>
      <w:kern w:val="2"/>
      <w:sz w:val="21"/>
      <w:szCs w:val="24"/>
    </w:rPr>
  </w:style>
  <w:style w:type="paragraph" w:styleId="2">
    <w:name w:val="heading 2"/>
    <w:basedOn w:val="a"/>
    <w:next w:val="a"/>
    <w:qFormat/>
    <w:rsid w:val="007850C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850CB"/>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7850CB"/>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7850CB"/>
    <w:rPr>
      <w:sz w:val="18"/>
      <w:szCs w:val="18"/>
    </w:rPr>
  </w:style>
  <w:style w:type="paragraph" w:styleId="a5">
    <w:name w:val="footer"/>
    <w:basedOn w:val="a"/>
    <w:qFormat/>
    <w:rsid w:val="007850CB"/>
    <w:pPr>
      <w:tabs>
        <w:tab w:val="center" w:pos="4153"/>
        <w:tab w:val="right" w:pos="8306"/>
      </w:tabs>
      <w:snapToGrid w:val="0"/>
      <w:jc w:val="left"/>
    </w:pPr>
    <w:rPr>
      <w:sz w:val="18"/>
      <w:szCs w:val="18"/>
    </w:rPr>
  </w:style>
  <w:style w:type="paragraph" w:styleId="a6">
    <w:name w:val="header"/>
    <w:basedOn w:val="a"/>
    <w:qFormat/>
    <w:rsid w:val="007850CB"/>
    <w:pPr>
      <w:pBdr>
        <w:bottom w:val="single" w:sz="6" w:space="1" w:color="auto"/>
      </w:pBdr>
      <w:tabs>
        <w:tab w:val="center" w:pos="4153"/>
        <w:tab w:val="right" w:pos="8306"/>
      </w:tabs>
      <w:snapToGrid w:val="0"/>
      <w:jc w:val="center"/>
    </w:pPr>
    <w:rPr>
      <w:sz w:val="18"/>
      <w:szCs w:val="18"/>
    </w:rPr>
  </w:style>
  <w:style w:type="character" w:styleId="a7">
    <w:name w:val="Strong"/>
    <w:qFormat/>
    <w:rsid w:val="007850CB"/>
    <w:rPr>
      <w:b/>
      <w:bCs/>
    </w:rPr>
  </w:style>
  <w:style w:type="character" w:styleId="a8">
    <w:name w:val="Hyperlink"/>
    <w:qFormat/>
    <w:rsid w:val="007850CB"/>
    <w:rPr>
      <w:color w:val="0068B7"/>
      <w:u w:val="none"/>
    </w:rPr>
  </w:style>
  <w:style w:type="table" w:styleId="a9">
    <w:name w:val="Table Grid"/>
    <w:basedOn w:val="a1"/>
    <w:rsid w:val="007850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qFormat/>
    <w:rsid w:val="007850CB"/>
    <w:rPr>
      <w:sz w:val="21"/>
      <w:szCs w:val="21"/>
    </w:rPr>
  </w:style>
  <w:style w:type="character" w:customStyle="1" w:styleId="ztagpre">
    <w:name w:val="ztag pre"/>
    <w:basedOn w:val="a0"/>
    <w:qFormat/>
    <w:rsid w:val="007850CB"/>
  </w:style>
  <w:style w:type="character" w:customStyle="1" w:styleId="1">
    <w:name w:val="已访问的超链接1"/>
    <w:qFormat/>
    <w:rsid w:val="007850CB"/>
    <w:rPr>
      <w:color w:val="800080"/>
      <w:u w:val="single"/>
    </w:rPr>
  </w:style>
  <w:style w:type="paragraph" w:customStyle="1" w:styleId="10">
    <w:name w:val="列出段落1"/>
    <w:basedOn w:val="a"/>
    <w:uiPriority w:val="34"/>
    <w:qFormat/>
    <w:rsid w:val="007850CB"/>
    <w:pPr>
      <w:ind w:firstLineChars="200" w:firstLine="420"/>
    </w:pPr>
  </w:style>
  <w:style w:type="paragraph" w:styleId="aa">
    <w:name w:val="List Paragraph"/>
    <w:basedOn w:val="a"/>
    <w:uiPriority w:val="99"/>
    <w:unhideWhenUsed/>
    <w:rsid w:val="005F4A0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isitucr@yeah.net" TargetMode="External"/><Relationship Id="rId4" Type="http://schemas.openxmlformats.org/officeDocument/2006/relationships/styles" Target="styles.xml"/><Relationship Id="rId9" Type="http://schemas.openxmlformats.org/officeDocument/2006/relationships/hyperlink" Target="http://www.usie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4AB32-99C7-44D1-84E2-982FB8D4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418</Words>
  <Characters>2389</Characters>
  <Application>Microsoft Office Word</Application>
  <DocSecurity>0</DocSecurity>
  <Lines>19</Lines>
  <Paragraphs>5</Paragraphs>
  <ScaleCrop>false</ScaleCrop>
  <Company>Microsoft</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User</cp:lastModifiedBy>
  <cp:revision>36</cp:revision>
  <cp:lastPrinted>2011-12-16T08:54:00Z</cp:lastPrinted>
  <dcterms:created xsi:type="dcterms:W3CDTF">2017-05-04T08:26:00Z</dcterms:created>
  <dcterms:modified xsi:type="dcterms:W3CDTF">2017-09-29T08:46:00Z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